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2CF" w:rsidRDefault="007532CF" w:rsidP="007532CF">
      <w:pPr>
        <w:jc w:val="both"/>
        <w:rPr>
          <w:lang w:val="es-CL"/>
        </w:rPr>
      </w:pPr>
      <w:r w:rsidRPr="00A86386">
        <w:rPr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1432560</wp:posOffset>
            </wp:positionH>
            <wp:positionV relativeFrom="paragraph">
              <wp:posOffset>176530</wp:posOffset>
            </wp:positionV>
            <wp:extent cx="2524125" cy="1292860"/>
            <wp:effectExtent l="0" t="0" r="9525" b="2540"/>
            <wp:wrapSquare wrapText="bothSides"/>
            <wp:docPr id="4" name="pasted-image.jpeg">
              <a:extLst xmlns:a="http://schemas.openxmlformats.org/drawingml/2006/main">
                <a:ext uri="{FF2B5EF4-FFF2-40B4-BE49-F238E27FC236}">
                  <a16:creationId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6="http://schemas.microsoft.com/office/drawing/2014/main" xmlns="" xmlns:lc="http://schemas.openxmlformats.org/drawingml/2006/lockedCanvas" id="{08149FAB-22E6-4DBA-85A3-C851843EA51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asted-image.jpeg">
                      <a:extLst>
                        <a:ext uri="{FF2B5EF4-FFF2-40B4-BE49-F238E27FC236}">
                          <a16:creationId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6="http://schemas.microsoft.com/office/drawing/2014/main" xmlns="" xmlns:lc="http://schemas.openxmlformats.org/drawingml/2006/lockedCanvas" id="{08149FAB-22E6-4DBA-85A3-C851843EA51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4125" cy="1292860"/>
                    </a:xfrm>
                    <a:prstGeom prst="rect">
                      <a:avLst/>
                    </a:prstGeom>
                    <a:ln w="12700">
                      <a:miter lim="400000"/>
                    </a:ln>
                  </pic:spPr>
                </pic:pic>
              </a:graphicData>
            </a:graphic>
          </wp:anchor>
        </w:drawing>
      </w:r>
      <w:r w:rsidR="002F44C6">
        <w:rPr>
          <w:lang w:val="es-CL"/>
        </w:rPr>
        <w:br w:type="textWrapping" w:clear="all"/>
      </w:r>
    </w:p>
    <w:p w:rsidR="007532CF" w:rsidRDefault="007532CF" w:rsidP="007532CF">
      <w:pPr>
        <w:jc w:val="both"/>
        <w:rPr>
          <w:lang w:val="es-CL"/>
        </w:rPr>
      </w:pPr>
    </w:p>
    <w:p w:rsidR="007532CF" w:rsidRPr="007532CF" w:rsidRDefault="007532CF" w:rsidP="007532CF">
      <w:pPr>
        <w:jc w:val="center"/>
        <w:rPr>
          <w:b/>
          <w:lang w:val="es-CL"/>
        </w:rPr>
      </w:pPr>
      <w:r w:rsidRPr="007532CF">
        <w:rPr>
          <w:b/>
          <w:lang w:val="es-CL"/>
        </w:rPr>
        <w:t>UNIVERSIDAD DEL BIO-BIO</w:t>
      </w:r>
    </w:p>
    <w:p w:rsidR="007532CF" w:rsidRDefault="006A107D" w:rsidP="007532CF">
      <w:pPr>
        <w:jc w:val="center"/>
        <w:rPr>
          <w:b/>
          <w:lang w:val="es-CL"/>
        </w:rPr>
      </w:pPr>
      <w:r w:rsidRPr="007532CF">
        <w:rPr>
          <w:b/>
          <w:lang w:val="es-CL"/>
        </w:rPr>
        <w:t>Unión de Escuelas y Facultades de Arquitectura de América Latina, UDEFAL</w:t>
      </w:r>
    </w:p>
    <w:p w:rsidR="007532CF" w:rsidRDefault="007532CF" w:rsidP="007532CF">
      <w:pPr>
        <w:jc w:val="center"/>
        <w:rPr>
          <w:b/>
          <w:lang w:val="es-CL"/>
        </w:rPr>
      </w:pPr>
    </w:p>
    <w:p w:rsidR="007532CF" w:rsidRPr="007532CF" w:rsidRDefault="007532CF" w:rsidP="007532CF">
      <w:pPr>
        <w:jc w:val="center"/>
        <w:rPr>
          <w:b/>
          <w:sz w:val="32"/>
          <w:lang w:val="es-CL"/>
        </w:rPr>
      </w:pPr>
      <w:r w:rsidRPr="007532CF">
        <w:rPr>
          <w:b/>
          <w:sz w:val="32"/>
          <w:lang w:val="es-CL"/>
        </w:rPr>
        <w:t>“MAS ALLA DE LA FRONTERA”</w:t>
      </w:r>
    </w:p>
    <w:p w:rsidR="007532CF" w:rsidRPr="00B53D60" w:rsidRDefault="007532CF" w:rsidP="00B53D60">
      <w:pPr>
        <w:jc w:val="center"/>
        <w:rPr>
          <w:b/>
          <w:lang w:val="es-CL"/>
        </w:rPr>
      </w:pPr>
      <w:r>
        <w:rPr>
          <w:b/>
          <w:lang w:val="es-CL"/>
        </w:rPr>
        <w:t>XXVII CLEFA,</w:t>
      </w:r>
      <w:r w:rsidRPr="007532CF">
        <w:rPr>
          <w:lang w:val="es-CL"/>
        </w:rPr>
        <w:t xml:space="preserve"> </w:t>
      </w:r>
      <w:r w:rsidRPr="007532CF">
        <w:rPr>
          <w:b/>
          <w:lang w:val="es-CL"/>
        </w:rPr>
        <w:t>Conferencia Latinoamericana de Escuelas y Facultades de Arquitectura</w:t>
      </w:r>
    </w:p>
    <w:p w:rsidR="00A54AE0" w:rsidRDefault="00A54AE0" w:rsidP="00D60E8F">
      <w:pPr>
        <w:jc w:val="both"/>
        <w:rPr>
          <w:lang w:val="es-CL"/>
        </w:rPr>
      </w:pPr>
    </w:p>
    <w:p w:rsidR="00C63641" w:rsidRPr="00C63641" w:rsidRDefault="006A107D" w:rsidP="00D60E8F">
      <w:pPr>
        <w:jc w:val="both"/>
        <w:rPr>
          <w:b/>
          <w:lang w:val="es-CL"/>
        </w:rPr>
      </w:pPr>
      <w:r w:rsidRPr="00C63641">
        <w:rPr>
          <w:b/>
          <w:lang w:val="es-CL"/>
        </w:rPr>
        <w:t xml:space="preserve">Presentación </w:t>
      </w:r>
    </w:p>
    <w:p w:rsidR="007532CF" w:rsidRDefault="00E06E0C" w:rsidP="00D60E8F">
      <w:pPr>
        <w:jc w:val="both"/>
        <w:rPr>
          <w:lang w:val="es-CL"/>
        </w:rPr>
      </w:pPr>
      <w:r>
        <w:rPr>
          <w:lang w:val="es-CL"/>
        </w:rPr>
        <w:t xml:space="preserve">La XXVII CLEFA </w:t>
      </w:r>
      <w:r w:rsidR="006A107D" w:rsidRPr="006A107D">
        <w:rPr>
          <w:lang w:val="es-CL"/>
        </w:rPr>
        <w:t xml:space="preserve"> </w:t>
      </w:r>
      <w:r>
        <w:rPr>
          <w:lang w:val="es-CL"/>
        </w:rPr>
        <w:t xml:space="preserve">CCP/CL </w:t>
      </w:r>
      <w:r w:rsidR="006A107D" w:rsidRPr="006A107D">
        <w:rPr>
          <w:lang w:val="es-CL"/>
        </w:rPr>
        <w:t xml:space="preserve">es una actividad académica-profesional de orden internacional, que tiene como objetivo general abordar </w:t>
      </w:r>
      <w:r>
        <w:rPr>
          <w:lang w:val="es-CL"/>
        </w:rPr>
        <w:t>integralmente</w:t>
      </w:r>
      <w:r w:rsidR="006A107D" w:rsidRPr="006A107D">
        <w:rPr>
          <w:lang w:val="es-CL"/>
        </w:rPr>
        <w:t xml:space="preserve"> </w:t>
      </w:r>
      <w:r>
        <w:rPr>
          <w:lang w:val="es-CL"/>
        </w:rPr>
        <w:t>los temas contingentes en la enseñanza de</w:t>
      </w:r>
      <w:r w:rsidR="00A54AE0">
        <w:rPr>
          <w:lang w:val="es-CL"/>
        </w:rPr>
        <w:t xml:space="preserve"> la a</w:t>
      </w:r>
      <w:r w:rsidR="006A107D" w:rsidRPr="006A107D">
        <w:rPr>
          <w:lang w:val="es-CL"/>
        </w:rPr>
        <w:t xml:space="preserve">rquitectura en las </w:t>
      </w:r>
      <w:r w:rsidR="007532CF">
        <w:rPr>
          <w:lang w:val="es-CL"/>
        </w:rPr>
        <w:t xml:space="preserve">instituciones </w:t>
      </w:r>
      <w:r w:rsidR="007532CF" w:rsidRPr="006A107D">
        <w:rPr>
          <w:lang w:val="es-CL"/>
        </w:rPr>
        <w:t>académi</w:t>
      </w:r>
      <w:r w:rsidR="007532CF">
        <w:rPr>
          <w:lang w:val="es-CL"/>
        </w:rPr>
        <w:t>c</w:t>
      </w:r>
      <w:r w:rsidR="007532CF" w:rsidRPr="006A107D">
        <w:rPr>
          <w:lang w:val="es-CL"/>
        </w:rPr>
        <w:t>as</w:t>
      </w:r>
      <w:r w:rsidR="006A107D" w:rsidRPr="006A107D">
        <w:rPr>
          <w:lang w:val="es-CL"/>
        </w:rPr>
        <w:t xml:space="preserve"> latinoamericanas. </w:t>
      </w:r>
      <w:r>
        <w:rPr>
          <w:lang w:val="es-CL"/>
        </w:rPr>
        <w:t>Con este objetivo, l</w:t>
      </w:r>
      <w:r w:rsidRPr="006A107D">
        <w:rPr>
          <w:lang w:val="es-CL"/>
        </w:rPr>
        <w:t xml:space="preserve">a </w:t>
      </w:r>
      <w:r>
        <w:rPr>
          <w:lang w:val="es-CL"/>
        </w:rPr>
        <w:t>Universidad del Bío-Bío</w:t>
      </w:r>
      <w:r w:rsidRPr="006A107D">
        <w:rPr>
          <w:lang w:val="es-CL"/>
        </w:rPr>
        <w:t xml:space="preserve"> </w:t>
      </w:r>
      <w:r>
        <w:rPr>
          <w:lang w:val="es-CL"/>
        </w:rPr>
        <w:t>y</w:t>
      </w:r>
      <w:r w:rsidR="006A107D" w:rsidRPr="006A107D">
        <w:rPr>
          <w:lang w:val="es-CL"/>
        </w:rPr>
        <w:t xml:space="preserve"> la Unión de Escuelas y Facultades de Arquitectura de América Latina, UDEFAL, </w:t>
      </w:r>
      <w:r w:rsidR="007532CF">
        <w:rPr>
          <w:lang w:val="es-CL"/>
        </w:rPr>
        <w:t>invitan a académico</w:t>
      </w:r>
      <w:r w:rsidR="006A107D" w:rsidRPr="006A107D">
        <w:rPr>
          <w:lang w:val="es-CL"/>
        </w:rPr>
        <w:t xml:space="preserve">s, profesionales y estudiantes de América Latina y otras latitudes, </w:t>
      </w:r>
      <w:r>
        <w:rPr>
          <w:lang w:val="es-CL"/>
        </w:rPr>
        <w:t xml:space="preserve">a exponer sobre temas contingentes y </w:t>
      </w:r>
      <w:r w:rsidR="006A107D" w:rsidRPr="006A107D">
        <w:rPr>
          <w:lang w:val="es-CL"/>
        </w:rPr>
        <w:t xml:space="preserve"> concernientes a la innovación, </w:t>
      </w:r>
      <w:r w:rsidR="007532CF">
        <w:rPr>
          <w:lang w:val="es-CL"/>
        </w:rPr>
        <w:t xml:space="preserve">el emprendimiento, las nuevas tecnologías y la inclusión social, </w:t>
      </w:r>
      <w:r>
        <w:rPr>
          <w:lang w:val="es-CL"/>
        </w:rPr>
        <w:t xml:space="preserve">en la formación de arquitectos </w:t>
      </w:r>
      <w:r w:rsidR="006A107D" w:rsidRPr="006A107D">
        <w:rPr>
          <w:lang w:val="es-CL"/>
        </w:rPr>
        <w:t xml:space="preserve">en Latinoamérica. </w:t>
      </w:r>
    </w:p>
    <w:p w:rsidR="00C63641" w:rsidRDefault="006A107D" w:rsidP="007532CF">
      <w:pPr>
        <w:jc w:val="both"/>
        <w:rPr>
          <w:lang w:val="es-CL"/>
        </w:rPr>
      </w:pPr>
      <w:r w:rsidRPr="006A107D">
        <w:rPr>
          <w:lang w:val="es-CL"/>
        </w:rPr>
        <w:t>La XXVI</w:t>
      </w:r>
      <w:r w:rsidR="007532CF">
        <w:rPr>
          <w:lang w:val="es-CL"/>
        </w:rPr>
        <w:t>I CLEFA CCP/CL 2018 se desarrollará del 6 al 9</w:t>
      </w:r>
      <w:r w:rsidRPr="006A107D">
        <w:rPr>
          <w:lang w:val="es-CL"/>
        </w:rPr>
        <w:t xml:space="preserve"> de </w:t>
      </w:r>
      <w:r w:rsidR="007532CF">
        <w:rPr>
          <w:lang w:val="es-CL"/>
        </w:rPr>
        <w:t>noviembre del 2018</w:t>
      </w:r>
      <w:r w:rsidRPr="006A107D">
        <w:rPr>
          <w:lang w:val="es-CL"/>
        </w:rPr>
        <w:t xml:space="preserve"> en </w:t>
      </w:r>
      <w:r w:rsidR="007532CF">
        <w:rPr>
          <w:lang w:val="es-CL"/>
        </w:rPr>
        <w:t xml:space="preserve">el campus Concepción, de la Universidad del Bío-Bío, </w:t>
      </w:r>
      <w:r w:rsidRPr="006A107D">
        <w:rPr>
          <w:lang w:val="es-CL"/>
        </w:rPr>
        <w:t>sede oficial del evento</w:t>
      </w:r>
      <w:r w:rsidR="007532CF">
        <w:rPr>
          <w:lang w:val="es-CL"/>
        </w:rPr>
        <w:t xml:space="preserve">. En esta ocasión </w:t>
      </w:r>
      <w:r w:rsidRPr="006A107D">
        <w:rPr>
          <w:lang w:val="es-CL"/>
        </w:rPr>
        <w:t xml:space="preserve">participarán delegaciones de países de América Latina y El Caribe, así como invitados </w:t>
      </w:r>
      <w:r w:rsidR="00C63641">
        <w:rPr>
          <w:lang w:val="es-CL"/>
        </w:rPr>
        <w:t>especiales</w:t>
      </w:r>
      <w:r w:rsidRPr="006A107D">
        <w:rPr>
          <w:lang w:val="es-CL"/>
        </w:rPr>
        <w:t xml:space="preserve">, con un programa de actividades pertinentes </w:t>
      </w:r>
      <w:r w:rsidR="00E06E0C">
        <w:rPr>
          <w:lang w:val="es-CL"/>
        </w:rPr>
        <w:t>al tema central y sus ejes temáticos</w:t>
      </w:r>
      <w:r w:rsidRPr="006A107D">
        <w:rPr>
          <w:lang w:val="es-CL"/>
        </w:rPr>
        <w:t xml:space="preserve">. </w:t>
      </w:r>
      <w:r w:rsidR="00C63641">
        <w:rPr>
          <w:lang w:val="es-CL"/>
        </w:rPr>
        <w:t>El programa de desarrollo está conformado por</w:t>
      </w:r>
      <w:r w:rsidRPr="006A107D">
        <w:rPr>
          <w:lang w:val="es-CL"/>
        </w:rPr>
        <w:t xml:space="preserve"> conferencias</w:t>
      </w:r>
      <w:r w:rsidR="00C63641">
        <w:rPr>
          <w:lang w:val="es-CL"/>
        </w:rPr>
        <w:t xml:space="preserve"> magistrales</w:t>
      </w:r>
      <w:r w:rsidRPr="006A107D">
        <w:rPr>
          <w:lang w:val="es-CL"/>
        </w:rPr>
        <w:t xml:space="preserve">, paneles y mesas de </w:t>
      </w:r>
      <w:r w:rsidR="00C63641">
        <w:rPr>
          <w:lang w:val="es-CL"/>
        </w:rPr>
        <w:t>ponencias</w:t>
      </w:r>
      <w:r w:rsidRPr="006A107D">
        <w:rPr>
          <w:lang w:val="es-CL"/>
        </w:rPr>
        <w:t xml:space="preserve"> donde se atienda la importancia de interrelacionar </w:t>
      </w:r>
      <w:r w:rsidR="00C63641">
        <w:rPr>
          <w:lang w:val="es-CL"/>
        </w:rPr>
        <w:t>nuevas corrientes</w:t>
      </w:r>
      <w:r w:rsidRPr="006A107D">
        <w:rPr>
          <w:lang w:val="es-CL"/>
        </w:rPr>
        <w:t xml:space="preserve"> </w:t>
      </w:r>
      <w:r w:rsidR="00C63641">
        <w:rPr>
          <w:lang w:val="es-CL"/>
        </w:rPr>
        <w:t>profesionales del ejercicio y la academia.</w:t>
      </w:r>
    </w:p>
    <w:p w:rsidR="00A54AE0" w:rsidRDefault="00A54AE0" w:rsidP="007532CF">
      <w:pPr>
        <w:jc w:val="both"/>
        <w:rPr>
          <w:lang w:val="es-CL"/>
        </w:rPr>
      </w:pPr>
    </w:p>
    <w:p w:rsidR="007A4A19" w:rsidRPr="007A4A19" w:rsidRDefault="007A4A19" w:rsidP="007532CF">
      <w:pPr>
        <w:jc w:val="both"/>
        <w:rPr>
          <w:b/>
          <w:lang w:val="es-CL"/>
        </w:rPr>
      </w:pPr>
      <w:r w:rsidRPr="007A4A19">
        <w:rPr>
          <w:b/>
          <w:lang w:val="es-CL"/>
        </w:rPr>
        <w:t>El</w:t>
      </w:r>
      <w:r w:rsidR="00A54AE0">
        <w:rPr>
          <w:b/>
          <w:lang w:val="es-CL"/>
        </w:rPr>
        <w:t xml:space="preserve"> Tema central de la conferencia</w:t>
      </w:r>
    </w:p>
    <w:p w:rsidR="00A54AE0" w:rsidRDefault="00A54AE0" w:rsidP="007532CF">
      <w:pPr>
        <w:jc w:val="both"/>
        <w:rPr>
          <w:lang w:val="es-CL"/>
        </w:rPr>
      </w:pPr>
      <w:r>
        <w:rPr>
          <w:lang w:val="es-CL"/>
        </w:rPr>
        <w:t>MAS ALLA DE LA FRONTERA: Es un paradigma histórico que cruza límites, transgreda leyes y religiones, desde los tiempos de la conquista</w:t>
      </w:r>
      <w:r w:rsidR="0037117C">
        <w:rPr>
          <w:lang w:val="es-CL"/>
        </w:rPr>
        <w:t xml:space="preserve"> y hasta la actualidad</w:t>
      </w:r>
      <w:r w:rsidR="00E06E0C">
        <w:rPr>
          <w:lang w:val="es-CL"/>
        </w:rPr>
        <w:t xml:space="preserve"> en la región del Biobío, Chile.</w:t>
      </w:r>
      <w:r>
        <w:rPr>
          <w:lang w:val="es-CL"/>
        </w:rPr>
        <w:t xml:space="preserve"> Nuestra área geográfica el </w:t>
      </w:r>
      <w:r w:rsidR="00E06E0C">
        <w:rPr>
          <w:lang w:val="es-CL"/>
        </w:rPr>
        <w:t xml:space="preserve">río </w:t>
      </w:r>
      <w:r>
        <w:rPr>
          <w:lang w:val="es-CL"/>
        </w:rPr>
        <w:t>Bío-Bío</w:t>
      </w:r>
      <w:r w:rsidR="00E06E0C">
        <w:rPr>
          <w:lang w:val="es-CL"/>
        </w:rPr>
        <w:t xml:space="preserve">, el más grande del país </w:t>
      </w:r>
      <w:r>
        <w:rPr>
          <w:lang w:val="es-CL"/>
        </w:rPr>
        <w:t xml:space="preserve"> (corre-</w:t>
      </w:r>
      <w:r w:rsidR="0037117C">
        <w:rPr>
          <w:lang w:val="es-CL"/>
        </w:rPr>
        <w:t>corre en la lengua Mapuche)</w:t>
      </w:r>
      <w:r>
        <w:rPr>
          <w:lang w:val="es-CL"/>
        </w:rPr>
        <w:t>, se caracteriza por este accidente geográfico</w:t>
      </w:r>
      <w:r w:rsidR="00E06E0C">
        <w:rPr>
          <w:lang w:val="es-CL"/>
        </w:rPr>
        <w:t>,</w:t>
      </w:r>
      <w:r>
        <w:rPr>
          <w:lang w:val="es-CL"/>
        </w:rPr>
        <w:t xml:space="preserve"> de donde toma su nombre la Universidad del Bío-Bío, que es regional, estatal y pública.</w:t>
      </w:r>
    </w:p>
    <w:p w:rsidR="000224B2" w:rsidRDefault="000224B2" w:rsidP="000224B2">
      <w:pPr>
        <w:jc w:val="both"/>
        <w:rPr>
          <w:lang w:val="es-ES"/>
        </w:rPr>
      </w:pPr>
      <w:r>
        <w:rPr>
          <w:lang w:val="es-CL"/>
        </w:rPr>
        <w:t>Históricamente, el relato explica que</w:t>
      </w:r>
      <w:r w:rsidR="00A54AE0" w:rsidRPr="000224B2">
        <w:rPr>
          <w:lang w:val="es-CL"/>
        </w:rPr>
        <w:t xml:space="preserve"> </w:t>
      </w:r>
      <w:r w:rsidRPr="000224B2">
        <w:rPr>
          <w:bCs/>
          <w:lang w:val="es-CL"/>
        </w:rPr>
        <w:t xml:space="preserve">desde el </w:t>
      </w:r>
      <w:r>
        <w:rPr>
          <w:bCs/>
          <w:lang w:val="es-CL"/>
        </w:rPr>
        <w:t>“d</w:t>
      </w:r>
      <w:r w:rsidRPr="000224B2">
        <w:rPr>
          <w:bCs/>
          <w:lang w:val="es-CL"/>
        </w:rPr>
        <w:t xml:space="preserve">esastre de </w:t>
      </w:r>
      <w:proofErr w:type="spellStart"/>
      <w:r w:rsidRPr="000224B2">
        <w:rPr>
          <w:bCs/>
          <w:lang w:val="es-CL"/>
        </w:rPr>
        <w:t>Curalaba</w:t>
      </w:r>
      <w:proofErr w:type="spellEnd"/>
      <w:r w:rsidRPr="000224B2">
        <w:rPr>
          <w:bCs/>
          <w:lang w:val="es-CL"/>
        </w:rPr>
        <w:t>”</w:t>
      </w:r>
      <w:r>
        <w:rPr>
          <w:bCs/>
          <w:lang w:val="es-CL"/>
        </w:rPr>
        <w:t>,</w:t>
      </w:r>
      <w:r w:rsidR="0037117C">
        <w:rPr>
          <w:bCs/>
          <w:lang w:val="es-CL"/>
        </w:rPr>
        <w:t xml:space="preserve"> </w:t>
      </w:r>
      <w:r w:rsidRPr="000224B2">
        <w:rPr>
          <w:bCs/>
          <w:lang w:val="es-CL"/>
        </w:rPr>
        <w:t>el</w:t>
      </w:r>
      <w:r w:rsidRPr="000224B2">
        <w:rPr>
          <w:b/>
          <w:bCs/>
          <w:lang w:val="es-CL"/>
        </w:rPr>
        <w:t xml:space="preserve"> </w:t>
      </w:r>
      <w:r w:rsidRPr="000224B2">
        <w:rPr>
          <w:iCs/>
          <w:lang w:val="es-CL"/>
        </w:rPr>
        <w:t>23 de diciembre de 1598, comandado por el</w:t>
      </w:r>
      <w:r>
        <w:rPr>
          <w:iCs/>
          <w:lang w:val="es-CL"/>
        </w:rPr>
        <w:t xml:space="preserve"> </w:t>
      </w:r>
      <w:r w:rsidRPr="000224B2">
        <w:rPr>
          <w:iCs/>
          <w:lang w:val="es-CL"/>
        </w:rPr>
        <w:t xml:space="preserve">Toqui </w:t>
      </w:r>
      <w:proofErr w:type="spellStart"/>
      <w:r w:rsidRPr="000224B2">
        <w:rPr>
          <w:iCs/>
          <w:lang w:val="es-CL"/>
        </w:rPr>
        <w:t>Pelantaro</w:t>
      </w:r>
      <w:proofErr w:type="spellEnd"/>
      <w:r>
        <w:rPr>
          <w:iCs/>
          <w:lang w:val="es-CL"/>
        </w:rPr>
        <w:t>,</w:t>
      </w:r>
      <w:r w:rsidRPr="000224B2">
        <w:rPr>
          <w:iCs/>
          <w:lang w:val="es-CL"/>
        </w:rPr>
        <w:t xml:space="preserve"> que afecta gravemente </w:t>
      </w:r>
      <w:r w:rsidR="00E06E0C">
        <w:rPr>
          <w:iCs/>
          <w:lang w:val="es-CL"/>
        </w:rPr>
        <w:t xml:space="preserve">el avance de </w:t>
      </w:r>
      <w:r w:rsidRPr="000224B2">
        <w:rPr>
          <w:iCs/>
          <w:lang w:val="es-CL"/>
        </w:rPr>
        <w:t>la conquista del territorio frenando la armada y e infantería española</w:t>
      </w:r>
      <w:r w:rsidRPr="000224B2">
        <w:rPr>
          <w:lang w:val="es-CL"/>
        </w:rPr>
        <w:t xml:space="preserve"> </w:t>
      </w:r>
      <w:r w:rsidR="0037117C">
        <w:rPr>
          <w:lang w:val="es-CL"/>
        </w:rPr>
        <w:t xml:space="preserve">en </w:t>
      </w:r>
      <w:r w:rsidRPr="000224B2">
        <w:rPr>
          <w:lang w:val="es-CL"/>
        </w:rPr>
        <w:t xml:space="preserve">la </w:t>
      </w:r>
      <w:r>
        <w:rPr>
          <w:iCs/>
          <w:lang w:val="es-CL"/>
        </w:rPr>
        <w:t>p</w:t>
      </w:r>
      <w:r w:rsidRPr="000224B2">
        <w:rPr>
          <w:iCs/>
          <w:lang w:val="es-CL"/>
        </w:rPr>
        <w:t>acificación de la Araucanía</w:t>
      </w:r>
      <w:r>
        <w:rPr>
          <w:iCs/>
          <w:lang w:val="es-CL"/>
        </w:rPr>
        <w:t xml:space="preserve">, al sur del río </w:t>
      </w:r>
      <w:r w:rsidR="00E06E0C">
        <w:rPr>
          <w:iCs/>
          <w:lang w:val="es-CL"/>
        </w:rPr>
        <w:t>Bío-Bío</w:t>
      </w:r>
      <w:r>
        <w:rPr>
          <w:iCs/>
          <w:lang w:val="es-CL"/>
        </w:rPr>
        <w:t>,</w:t>
      </w:r>
      <w:r w:rsidRPr="000224B2">
        <w:rPr>
          <w:iCs/>
          <w:lang w:val="es-CL"/>
        </w:rPr>
        <w:t xml:space="preserve"> </w:t>
      </w:r>
      <w:r w:rsidR="0037117C">
        <w:rPr>
          <w:iCs/>
          <w:lang w:val="es-CL"/>
        </w:rPr>
        <w:t xml:space="preserve">cuya consolidación </w:t>
      </w:r>
      <w:r w:rsidRPr="000224B2">
        <w:rPr>
          <w:iCs/>
          <w:lang w:val="es-CL"/>
        </w:rPr>
        <w:t>comienza recién en 1790, dando origen a la así llamada “Guerra de los 300 años”</w:t>
      </w:r>
      <w:r w:rsidR="0037117C">
        <w:rPr>
          <w:iCs/>
          <w:lang w:val="es-CL"/>
        </w:rPr>
        <w:t xml:space="preserve">. </w:t>
      </w:r>
      <w:r w:rsidR="00E06E0C">
        <w:rPr>
          <w:lang w:val="es-ES"/>
        </w:rPr>
        <w:t xml:space="preserve">Los araucanos al sur del río y las fortificaciones defensivas españolas al norte de la frontera. </w:t>
      </w:r>
      <w:r w:rsidR="0037117C">
        <w:rPr>
          <w:iCs/>
          <w:lang w:val="es-CL"/>
        </w:rPr>
        <w:t>Este río con</w:t>
      </w:r>
      <w:r>
        <w:rPr>
          <w:iCs/>
          <w:lang w:val="es-CL"/>
        </w:rPr>
        <w:t xml:space="preserve"> su ancho inusual de 2 </w:t>
      </w:r>
      <w:r w:rsidR="0037117C">
        <w:rPr>
          <w:iCs/>
          <w:lang w:val="es-CL"/>
        </w:rPr>
        <w:t>kilómetros</w:t>
      </w:r>
      <w:r>
        <w:rPr>
          <w:iCs/>
          <w:lang w:val="es-CL"/>
        </w:rPr>
        <w:t>,</w:t>
      </w:r>
      <w:r w:rsidRPr="000224B2">
        <w:rPr>
          <w:iCs/>
          <w:lang w:val="es-CL"/>
        </w:rPr>
        <w:t xml:space="preserve"> hace de frontera natural </w:t>
      </w:r>
      <w:r w:rsidR="00037CC6">
        <w:rPr>
          <w:iCs/>
          <w:lang w:val="es-CL"/>
        </w:rPr>
        <w:t xml:space="preserve">y física, </w:t>
      </w:r>
      <w:r w:rsidR="00E06E0C">
        <w:rPr>
          <w:iCs/>
          <w:lang w:val="es-CL"/>
        </w:rPr>
        <w:t xml:space="preserve">y </w:t>
      </w:r>
      <w:r w:rsidR="00037CC6">
        <w:rPr>
          <w:iCs/>
          <w:lang w:val="es-CL"/>
        </w:rPr>
        <w:t>a</w:t>
      </w:r>
      <w:r w:rsidRPr="000224B2">
        <w:rPr>
          <w:iCs/>
          <w:lang w:val="es-CL"/>
        </w:rPr>
        <w:t>ún hoy</w:t>
      </w:r>
      <w:r>
        <w:rPr>
          <w:lang w:val="es-ES"/>
        </w:rPr>
        <w:t xml:space="preserve"> s</w:t>
      </w:r>
      <w:r w:rsidRPr="000224B2">
        <w:rPr>
          <w:lang w:val="es-ES"/>
        </w:rPr>
        <w:t>urge entonces un paisaje cultural de carácter defensivo, pero que representa una barrera c</w:t>
      </w:r>
      <w:r w:rsidR="00037CC6">
        <w:rPr>
          <w:lang w:val="es-ES"/>
        </w:rPr>
        <w:t>ultural, etnográfica</w:t>
      </w:r>
      <w:r w:rsidRPr="000224B2">
        <w:rPr>
          <w:lang w:val="es-ES"/>
        </w:rPr>
        <w:t xml:space="preserve"> y de desarrollo</w:t>
      </w:r>
      <w:r>
        <w:rPr>
          <w:lang w:val="es-ES"/>
        </w:rPr>
        <w:t>. Desde entonces los paisajes culturales y sociales han cambiado, pero persisten las barreras tecnológicas y económicas</w:t>
      </w:r>
      <w:r w:rsidR="0037117C">
        <w:rPr>
          <w:lang w:val="es-ES"/>
        </w:rPr>
        <w:t>, definiendo incluso en la planificación territorial áreas de rezago.</w:t>
      </w:r>
    </w:p>
    <w:p w:rsidR="0037117C" w:rsidRDefault="00037CC6" w:rsidP="000224B2">
      <w:pPr>
        <w:jc w:val="both"/>
        <w:rPr>
          <w:lang w:val="es-ES"/>
        </w:rPr>
      </w:pPr>
      <w:r>
        <w:rPr>
          <w:lang w:val="es-ES"/>
        </w:rPr>
        <w:t>Las e</w:t>
      </w:r>
      <w:r w:rsidR="0037117C">
        <w:rPr>
          <w:lang w:val="es-ES"/>
        </w:rPr>
        <w:t>scu</w:t>
      </w:r>
      <w:r>
        <w:rPr>
          <w:lang w:val="es-ES"/>
        </w:rPr>
        <w:t>e</w:t>
      </w:r>
      <w:r w:rsidR="0037117C">
        <w:rPr>
          <w:lang w:val="es-ES"/>
        </w:rPr>
        <w:t xml:space="preserve">las de arquitectura locales y al sur de la frontera, se han visto enfrentadas a </w:t>
      </w:r>
      <w:proofErr w:type="gramStart"/>
      <w:r w:rsidR="0037117C">
        <w:rPr>
          <w:lang w:val="es-ES"/>
        </w:rPr>
        <w:t>esta escases</w:t>
      </w:r>
      <w:proofErr w:type="gramEnd"/>
      <w:r w:rsidR="0037117C">
        <w:rPr>
          <w:lang w:val="es-ES"/>
        </w:rPr>
        <w:t xml:space="preserve"> de medios y </w:t>
      </w:r>
      <w:r>
        <w:rPr>
          <w:lang w:val="es-ES"/>
        </w:rPr>
        <w:t>economías</w:t>
      </w:r>
      <w:r w:rsidR="0037117C">
        <w:rPr>
          <w:lang w:val="es-ES"/>
        </w:rPr>
        <w:t xml:space="preserve"> locales, en donde los montos de inversión en proyectos son menores. Por tanto han sabido cruzar “la frontera” y asimilado a su leguaje </w:t>
      </w:r>
      <w:r>
        <w:rPr>
          <w:lang w:val="es-ES"/>
        </w:rPr>
        <w:t>constructivo para</w:t>
      </w:r>
      <w:r w:rsidR="0037117C">
        <w:rPr>
          <w:lang w:val="es-ES"/>
        </w:rPr>
        <w:t xml:space="preserve"> una sociedad con necesidades </w:t>
      </w:r>
      <w:r>
        <w:rPr>
          <w:lang w:val="es-ES"/>
        </w:rPr>
        <w:t>primigenias</w:t>
      </w:r>
      <w:r w:rsidR="0037117C">
        <w:rPr>
          <w:lang w:val="es-ES"/>
        </w:rPr>
        <w:t xml:space="preserve"> y en donde las palabras innovación, tecnología y </w:t>
      </w:r>
      <w:r>
        <w:rPr>
          <w:lang w:val="es-ES"/>
        </w:rPr>
        <w:t>emprendimiento</w:t>
      </w:r>
      <w:r w:rsidR="0037117C">
        <w:rPr>
          <w:lang w:val="es-ES"/>
        </w:rPr>
        <w:t xml:space="preserve"> se hacen un ve</w:t>
      </w:r>
      <w:r>
        <w:rPr>
          <w:lang w:val="es-ES"/>
        </w:rPr>
        <w:t>rbo más f</w:t>
      </w:r>
      <w:r w:rsidR="00E06E0C">
        <w:rPr>
          <w:lang w:val="es-ES"/>
        </w:rPr>
        <w:t>recuente, que</w:t>
      </w:r>
      <w:r>
        <w:rPr>
          <w:lang w:val="es-ES"/>
        </w:rPr>
        <w:t xml:space="preserve"> se resuelve</w:t>
      </w:r>
      <w:r w:rsidR="0037117C">
        <w:rPr>
          <w:lang w:val="es-ES"/>
        </w:rPr>
        <w:t xml:space="preserve"> a diario </w:t>
      </w:r>
      <w:r w:rsidR="00E06E0C">
        <w:rPr>
          <w:lang w:val="es-ES"/>
        </w:rPr>
        <w:t>superando</w:t>
      </w:r>
      <w:r w:rsidR="0037117C">
        <w:rPr>
          <w:lang w:val="es-ES"/>
        </w:rPr>
        <w:t xml:space="preserve"> las </w:t>
      </w:r>
      <w:r>
        <w:rPr>
          <w:lang w:val="es-ES"/>
        </w:rPr>
        <w:t>limitaciones</w:t>
      </w:r>
      <w:r w:rsidR="0037117C">
        <w:rPr>
          <w:lang w:val="es-ES"/>
        </w:rPr>
        <w:t xml:space="preserve"> propias del aislamiento geográfico.</w:t>
      </w:r>
    </w:p>
    <w:p w:rsidR="0037117C" w:rsidRDefault="0037117C" w:rsidP="000224B2">
      <w:pPr>
        <w:jc w:val="both"/>
        <w:rPr>
          <w:lang w:val="es-ES"/>
        </w:rPr>
      </w:pPr>
      <w:r>
        <w:rPr>
          <w:lang w:val="es-ES"/>
        </w:rPr>
        <w:t xml:space="preserve">Hay incluso arquitectos que han cruzado las fronteras y se han </w:t>
      </w:r>
      <w:r w:rsidR="00037CC6">
        <w:rPr>
          <w:lang w:val="es-ES"/>
        </w:rPr>
        <w:t>proyectado</w:t>
      </w:r>
      <w:r>
        <w:rPr>
          <w:lang w:val="es-ES"/>
        </w:rPr>
        <w:t xml:space="preserve"> internacionalmente, desde esta </w:t>
      </w:r>
      <w:r w:rsidR="00037CC6">
        <w:rPr>
          <w:lang w:val="es-ES"/>
        </w:rPr>
        <w:t>misma</w:t>
      </w:r>
      <w:r>
        <w:rPr>
          <w:lang w:val="es-ES"/>
        </w:rPr>
        <w:t xml:space="preserve"> localidad</w:t>
      </w:r>
      <w:r w:rsidR="00E06E0C">
        <w:rPr>
          <w:lang w:val="es-ES"/>
        </w:rPr>
        <w:t>,</w:t>
      </w:r>
      <w:r w:rsidR="00037CC6">
        <w:rPr>
          <w:lang w:val="es-ES"/>
        </w:rPr>
        <w:t xml:space="preserve"> </w:t>
      </w:r>
      <w:r w:rsidR="00E06E0C">
        <w:rPr>
          <w:lang w:val="es-ES"/>
        </w:rPr>
        <w:t>dando a conocer sus soluciones para un contexto que</w:t>
      </w:r>
      <w:r w:rsidR="00037CC6">
        <w:rPr>
          <w:lang w:val="es-ES"/>
        </w:rPr>
        <w:t xml:space="preserve"> tiene una historia masiva </w:t>
      </w:r>
      <w:r>
        <w:rPr>
          <w:lang w:val="es-ES"/>
        </w:rPr>
        <w:t>de terr</w:t>
      </w:r>
      <w:r w:rsidR="00037CC6">
        <w:rPr>
          <w:lang w:val="es-ES"/>
        </w:rPr>
        <w:t>e</w:t>
      </w:r>
      <w:r>
        <w:rPr>
          <w:lang w:val="es-ES"/>
        </w:rPr>
        <w:t xml:space="preserve">motos y procesos de </w:t>
      </w:r>
      <w:r w:rsidR="00037CC6">
        <w:rPr>
          <w:lang w:val="es-ES"/>
        </w:rPr>
        <w:t>reconstrucción, en do</w:t>
      </w:r>
      <w:r>
        <w:rPr>
          <w:lang w:val="es-ES"/>
        </w:rPr>
        <w:t>n</w:t>
      </w:r>
      <w:r w:rsidR="00037CC6">
        <w:rPr>
          <w:lang w:val="es-ES"/>
        </w:rPr>
        <w:t>d</w:t>
      </w:r>
      <w:r>
        <w:rPr>
          <w:lang w:val="es-ES"/>
        </w:rPr>
        <w:t>e la voluntad social</w:t>
      </w:r>
      <w:r w:rsidR="00E06E0C">
        <w:rPr>
          <w:lang w:val="es-ES"/>
        </w:rPr>
        <w:t>,</w:t>
      </w:r>
      <w:r>
        <w:rPr>
          <w:lang w:val="es-ES"/>
        </w:rPr>
        <w:t xml:space="preserve"> y el espíritu comunitario</w:t>
      </w:r>
      <w:r w:rsidR="00E06E0C">
        <w:rPr>
          <w:lang w:val="es-ES"/>
        </w:rPr>
        <w:t>,</w:t>
      </w:r>
      <w:r>
        <w:rPr>
          <w:lang w:val="es-ES"/>
        </w:rPr>
        <w:t xml:space="preserve"> han hecho surgir nuevos medios y modos de </w:t>
      </w:r>
      <w:r w:rsidR="00037CC6">
        <w:rPr>
          <w:lang w:val="es-ES"/>
        </w:rPr>
        <w:t>reconstrucción</w:t>
      </w:r>
      <w:r>
        <w:rPr>
          <w:lang w:val="es-ES"/>
        </w:rPr>
        <w:t xml:space="preserve"> y </w:t>
      </w:r>
      <w:r w:rsidR="00037CC6">
        <w:rPr>
          <w:lang w:val="es-ES"/>
        </w:rPr>
        <w:t>recuperación pos desastre</w:t>
      </w:r>
      <w:r>
        <w:rPr>
          <w:lang w:val="es-ES"/>
        </w:rPr>
        <w:t>.</w:t>
      </w:r>
    </w:p>
    <w:p w:rsidR="00A54AE0" w:rsidRPr="006F7EF0" w:rsidRDefault="00E06E0C" w:rsidP="007532CF">
      <w:pPr>
        <w:jc w:val="both"/>
        <w:rPr>
          <w:lang w:val="es-ES"/>
        </w:rPr>
      </w:pPr>
      <w:r>
        <w:rPr>
          <w:lang w:val="es-ES"/>
        </w:rPr>
        <w:t>La misma</w:t>
      </w:r>
      <w:r w:rsidR="0037117C">
        <w:rPr>
          <w:lang w:val="es-ES"/>
        </w:rPr>
        <w:t xml:space="preserve"> academia y la enseñanza de la arquitectura, después del acu</w:t>
      </w:r>
      <w:r w:rsidR="00037CC6">
        <w:rPr>
          <w:lang w:val="es-ES"/>
        </w:rPr>
        <w:t>e</w:t>
      </w:r>
      <w:r w:rsidR="0037117C">
        <w:rPr>
          <w:lang w:val="es-ES"/>
        </w:rPr>
        <w:t xml:space="preserve">rdo de Bolonia, ha debido reformularse y cambiar a un sistema de desarrollo de competencias y habilidades, renovando las mallas curriculares e integrando valores y </w:t>
      </w:r>
      <w:r w:rsidR="00037CC6">
        <w:rPr>
          <w:lang w:val="es-ES"/>
        </w:rPr>
        <w:t>tecnologías</w:t>
      </w:r>
      <w:r w:rsidR="0037117C">
        <w:rPr>
          <w:lang w:val="es-ES"/>
        </w:rPr>
        <w:t xml:space="preserve"> </w:t>
      </w:r>
      <w:r w:rsidR="00037CC6">
        <w:rPr>
          <w:lang w:val="es-ES"/>
        </w:rPr>
        <w:t>locales</w:t>
      </w:r>
      <w:r w:rsidR="0037117C">
        <w:rPr>
          <w:lang w:val="es-ES"/>
        </w:rPr>
        <w:t xml:space="preserve"> combinados con el uso de programas de simulación ambiental y BIM</w:t>
      </w:r>
      <w:r>
        <w:rPr>
          <w:lang w:val="es-ES"/>
        </w:rPr>
        <w:t xml:space="preserve">, que se usan masiva y globalmente, pero </w:t>
      </w:r>
      <w:r w:rsidR="00B74501">
        <w:rPr>
          <w:lang w:val="es-ES"/>
        </w:rPr>
        <w:t>permiten destacar cada</w:t>
      </w:r>
      <w:r>
        <w:rPr>
          <w:lang w:val="es-ES"/>
        </w:rPr>
        <w:t xml:space="preserve"> </w:t>
      </w:r>
      <w:r w:rsidR="00B74501">
        <w:rPr>
          <w:lang w:val="es-ES"/>
        </w:rPr>
        <w:t>espacio</w:t>
      </w:r>
      <w:r>
        <w:rPr>
          <w:lang w:val="es-ES"/>
        </w:rPr>
        <w:t xml:space="preserve"> con su idiosincrasia y características identitarias</w:t>
      </w:r>
      <w:r w:rsidR="0037117C">
        <w:rPr>
          <w:lang w:val="es-ES"/>
        </w:rPr>
        <w:t xml:space="preserve">. Desde la frontera hemos </w:t>
      </w:r>
      <w:r w:rsidR="00037CC6">
        <w:rPr>
          <w:lang w:val="es-ES"/>
        </w:rPr>
        <w:t>construido</w:t>
      </w:r>
      <w:r w:rsidR="0037117C">
        <w:rPr>
          <w:lang w:val="es-ES"/>
        </w:rPr>
        <w:t xml:space="preserve"> una nueva realida</w:t>
      </w:r>
      <w:r w:rsidR="00037CC6">
        <w:rPr>
          <w:lang w:val="es-ES"/>
        </w:rPr>
        <w:t>d</w:t>
      </w:r>
      <w:r w:rsidR="0037117C">
        <w:rPr>
          <w:lang w:val="es-ES"/>
        </w:rPr>
        <w:t xml:space="preserve"> y</w:t>
      </w:r>
      <w:r w:rsidR="006F7EF0">
        <w:rPr>
          <w:lang w:val="es-ES"/>
        </w:rPr>
        <w:t xml:space="preserve"> nos hemos proyectado al mundo.</w:t>
      </w:r>
    </w:p>
    <w:p w:rsidR="00037CC6" w:rsidRDefault="00037CC6" w:rsidP="007532CF">
      <w:pPr>
        <w:jc w:val="both"/>
        <w:rPr>
          <w:lang w:val="es-CL"/>
        </w:rPr>
      </w:pPr>
      <w:r>
        <w:rPr>
          <w:lang w:val="es-CL"/>
        </w:rPr>
        <w:lastRenderedPageBreak/>
        <w:t xml:space="preserve">Estos temas y aspectos </w:t>
      </w:r>
      <w:r w:rsidR="006A107D" w:rsidRPr="006A107D">
        <w:rPr>
          <w:lang w:val="es-CL"/>
        </w:rPr>
        <w:t>deben ser tratados directamente en</w:t>
      </w:r>
      <w:r>
        <w:rPr>
          <w:lang w:val="es-CL"/>
        </w:rPr>
        <w:t xml:space="preserve"> la formación del arquitecto</w:t>
      </w:r>
      <w:r w:rsidR="006F7EF0">
        <w:rPr>
          <w:lang w:val="es-CL"/>
        </w:rPr>
        <w:t xml:space="preserve"> </w:t>
      </w:r>
      <w:r>
        <w:rPr>
          <w:lang w:val="es-CL"/>
        </w:rPr>
        <w:t>y su implicancia para la arquitectura y u</w:t>
      </w:r>
      <w:r w:rsidR="006A107D" w:rsidRPr="006A107D">
        <w:rPr>
          <w:lang w:val="es-CL"/>
        </w:rPr>
        <w:t>rbanismo latinoamericano</w:t>
      </w:r>
      <w:r w:rsidR="0087335F">
        <w:rPr>
          <w:lang w:val="es-CL"/>
        </w:rPr>
        <w:t xml:space="preserve">  y con este argumento hemos definido </w:t>
      </w:r>
      <w:r>
        <w:rPr>
          <w:lang w:val="es-CL"/>
        </w:rPr>
        <w:t>las áreas de desarrollo de nuestra conferencia XXVII CLEFA</w:t>
      </w:r>
    </w:p>
    <w:p w:rsidR="00713F47" w:rsidRDefault="00713F47" w:rsidP="007532CF">
      <w:pPr>
        <w:jc w:val="both"/>
        <w:rPr>
          <w:lang w:val="es-CL"/>
        </w:rPr>
      </w:pPr>
    </w:p>
    <w:p w:rsidR="00713F47" w:rsidRDefault="00037CC6" w:rsidP="007532CF">
      <w:pPr>
        <w:jc w:val="both"/>
        <w:rPr>
          <w:b/>
          <w:lang w:val="es-CL"/>
        </w:rPr>
      </w:pPr>
      <w:r w:rsidRPr="003724AC">
        <w:rPr>
          <w:b/>
          <w:lang w:val="es-CL"/>
        </w:rPr>
        <w:t>EJES TEMATICOS DE PONENCIAS Y CONFERENCIAS MAGISTRALES</w:t>
      </w:r>
    </w:p>
    <w:p w:rsidR="003724AC" w:rsidRPr="008E1665" w:rsidRDefault="003724AC" w:rsidP="007532CF">
      <w:pPr>
        <w:jc w:val="both"/>
        <w:rPr>
          <w:b/>
          <w:lang w:val="es-CL"/>
        </w:rPr>
      </w:pPr>
      <w:r w:rsidRPr="003724AC">
        <w:rPr>
          <w:b/>
          <w:lang w:val="es-CL"/>
        </w:rPr>
        <w:t>Más allá de la Frontera</w:t>
      </w:r>
      <w:r>
        <w:rPr>
          <w:b/>
          <w:lang w:val="es-CL"/>
        </w:rPr>
        <w:t xml:space="preserve"> LOCAL para ser GLOBAL</w:t>
      </w:r>
    </w:p>
    <w:p w:rsidR="003724AC" w:rsidRPr="003724AC" w:rsidRDefault="003724AC" w:rsidP="007532CF">
      <w:pPr>
        <w:jc w:val="both"/>
        <w:rPr>
          <w:b/>
          <w:lang w:val="es-CL"/>
        </w:rPr>
      </w:pPr>
      <w:r w:rsidRPr="003724AC">
        <w:rPr>
          <w:b/>
          <w:lang w:val="es-CL"/>
        </w:rPr>
        <w:t>Más allá de la Frontera de las TENDENCIAS EMERGENTES Y RESPONSABILIDAD SOCIAL</w:t>
      </w:r>
      <w:r w:rsidR="006A107D" w:rsidRPr="003724AC">
        <w:rPr>
          <w:b/>
          <w:lang w:val="es-CL"/>
        </w:rPr>
        <w:t xml:space="preserve">. </w:t>
      </w:r>
    </w:p>
    <w:p w:rsidR="003724AC" w:rsidRDefault="003724AC" w:rsidP="007532CF">
      <w:pPr>
        <w:jc w:val="both"/>
        <w:rPr>
          <w:b/>
          <w:lang w:val="es-CL"/>
        </w:rPr>
      </w:pPr>
      <w:r w:rsidRPr="003724AC">
        <w:rPr>
          <w:b/>
          <w:lang w:val="es-CL"/>
        </w:rPr>
        <w:t>Más allá de la Frontera de la</w:t>
      </w:r>
      <w:r w:rsidR="00655DBA">
        <w:rPr>
          <w:b/>
          <w:lang w:val="es-CL"/>
        </w:rPr>
        <w:t xml:space="preserve"> INNOVACION Y </w:t>
      </w:r>
      <w:r w:rsidRPr="003724AC">
        <w:rPr>
          <w:b/>
          <w:lang w:val="es-CL"/>
        </w:rPr>
        <w:t>EMPRENDIMIENTO</w:t>
      </w:r>
    </w:p>
    <w:p w:rsidR="00655DBA" w:rsidRPr="008E1665" w:rsidRDefault="003724AC" w:rsidP="007532CF">
      <w:pPr>
        <w:jc w:val="both"/>
        <w:rPr>
          <w:b/>
          <w:lang w:val="es-CL"/>
        </w:rPr>
      </w:pPr>
      <w:r w:rsidRPr="003724AC">
        <w:rPr>
          <w:b/>
          <w:lang w:val="es-CL"/>
        </w:rPr>
        <w:t>Más allá de la Frontera de la INVE</w:t>
      </w:r>
      <w:r>
        <w:rPr>
          <w:b/>
          <w:lang w:val="es-CL"/>
        </w:rPr>
        <w:t>STIGACION,</w:t>
      </w:r>
      <w:r w:rsidRPr="003724AC">
        <w:rPr>
          <w:b/>
          <w:lang w:val="es-CL"/>
        </w:rPr>
        <w:t xml:space="preserve"> DOCENCIA, Y NUEVAS TECNOLOGIAS</w:t>
      </w:r>
    </w:p>
    <w:p w:rsidR="007D183E" w:rsidRDefault="00037CC6" w:rsidP="007D183E">
      <w:pPr>
        <w:jc w:val="both"/>
        <w:rPr>
          <w:b/>
          <w:lang w:val="es-CL"/>
        </w:rPr>
      </w:pPr>
      <w:r w:rsidRPr="003724AC">
        <w:rPr>
          <w:b/>
          <w:lang w:val="es-CL"/>
        </w:rPr>
        <w:t>Más allá de la Frontera del AULA</w:t>
      </w:r>
    </w:p>
    <w:p w:rsidR="007D183E" w:rsidRPr="007D183E" w:rsidRDefault="007D183E" w:rsidP="007D183E">
      <w:pPr>
        <w:jc w:val="both"/>
        <w:rPr>
          <w:b/>
          <w:lang w:val="es-CL"/>
        </w:rPr>
      </w:pPr>
      <w:proofErr w:type="spellStart"/>
      <w:proofErr w:type="gramStart"/>
      <w:r>
        <w:rPr>
          <w:b/>
          <w:lang w:val="es-CL"/>
        </w:rPr>
        <w:t>Mas</w:t>
      </w:r>
      <w:proofErr w:type="spellEnd"/>
      <w:proofErr w:type="gramEnd"/>
      <w:r>
        <w:rPr>
          <w:b/>
          <w:lang w:val="es-CL"/>
        </w:rPr>
        <w:t xml:space="preserve"> allá de la Frontera del PATRIMONIO</w:t>
      </w:r>
    </w:p>
    <w:p w:rsidR="006F7EF0" w:rsidRDefault="007D183E" w:rsidP="007532CF">
      <w:pPr>
        <w:jc w:val="both"/>
        <w:rPr>
          <w:b/>
          <w:lang w:val="es-CL"/>
        </w:rPr>
      </w:pPr>
      <w:r>
        <w:rPr>
          <w:b/>
          <w:lang w:val="es-CL"/>
        </w:rPr>
        <w:t>Más allá de la Frontera URBANA</w:t>
      </w:r>
    </w:p>
    <w:p w:rsidR="007777DB" w:rsidRPr="007777DB" w:rsidRDefault="007777DB" w:rsidP="007532CF">
      <w:pPr>
        <w:jc w:val="both"/>
        <w:rPr>
          <w:b/>
          <w:lang w:val="es-CL"/>
        </w:rPr>
      </w:pPr>
    </w:p>
    <w:p w:rsidR="00FA59FB" w:rsidRPr="006F7EF0" w:rsidRDefault="00FA59FB" w:rsidP="007532CF">
      <w:pPr>
        <w:jc w:val="both"/>
        <w:rPr>
          <w:lang w:val="es-CL"/>
        </w:rPr>
      </w:pPr>
      <w:r w:rsidRPr="006F7EF0">
        <w:rPr>
          <w:b/>
          <w:lang w:val="es-CL"/>
        </w:rPr>
        <w:t>Convocatoria:</w:t>
      </w:r>
      <w:r w:rsidR="00DF6ACF">
        <w:rPr>
          <w:lang w:val="es-CL"/>
        </w:rPr>
        <w:t xml:space="preserve"> </w:t>
      </w:r>
      <w:r w:rsidR="006F7EF0" w:rsidRPr="006F7EF0">
        <w:rPr>
          <w:lang w:val="es-CL"/>
        </w:rPr>
        <w:t>A</w:t>
      </w:r>
      <w:r w:rsidR="00DF6ACF" w:rsidRPr="006F7EF0">
        <w:rPr>
          <w:lang w:val="es-CL"/>
        </w:rPr>
        <w:t xml:space="preserve">bierta el </w:t>
      </w:r>
      <w:r w:rsidR="009F405F">
        <w:rPr>
          <w:lang w:val="es-CL"/>
        </w:rPr>
        <w:t xml:space="preserve"> lunes 28</w:t>
      </w:r>
      <w:r w:rsidR="006A107D" w:rsidRPr="006F7EF0">
        <w:rPr>
          <w:lang w:val="es-CL"/>
        </w:rPr>
        <w:t xml:space="preserve"> de </w:t>
      </w:r>
      <w:r w:rsidRPr="006F7EF0">
        <w:rPr>
          <w:lang w:val="es-CL"/>
        </w:rPr>
        <w:t>Enero 2018</w:t>
      </w:r>
      <w:r w:rsidR="006A107D" w:rsidRPr="006F7EF0">
        <w:rPr>
          <w:lang w:val="es-CL"/>
        </w:rPr>
        <w:t xml:space="preserve"> </w:t>
      </w:r>
    </w:p>
    <w:p w:rsidR="00FA59FB" w:rsidRDefault="00FA59FB" w:rsidP="007532CF">
      <w:pPr>
        <w:jc w:val="both"/>
        <w:rPr>
          <w:b/>
          <w:lang w:val="es-CL"/>
        </w:rPr>
      </w:pPr>
      <w:r>
        <w:rPr>
          <w:b/>
          <w:lang w:val="es-CL"/>
        </w:rPr>
        <w:t xml:space="preserve">Consultas y expresiones de interés: </w:t>
      </w:r>
      <w:r w:rsidR="006F7EF0" w:rsidRPr="006F7EF0">
        <w:rPr>
          <w:lang w:val="es-CL"/>
        </w:rPr>
        <w:t xml:space="preserve">desde </w:t>
      </w:r>
      <w:r w:rsidRPr="006F7EF0">
        <w:rPr>
          <w:lang w:val="es-CL"/>
        </w:rPr>
        <w:t>5 de marzo al 30 de agosto</w:t>
      </w:r>
      <w:r w:rsidR="006F7EF0">
        <w:rPr>
          <w:lang w:val="es-CL"/>
        </w:rPr>
        <w:t xml:space="preserve">, envío de formularios de inscripción y formato de ponencias, es inmediato </w:t>
      </w:r>
      <w:r w:rsidR="00B70A1A">
        <w:rPr>
          <w:lang w:val="es-CL"/>
        </w:rPr>
        <w:t>una vez hecha</w:t>
      </w:r>
      <w:r w:rsidR="006F7EF0">
        <w:rPr>
          <w:lang w:val="es-CL"/>
        </w:rPr>
        <w:t xml:space="preserve"> consulta.</w:t>
      </w:r>
      <w:r w:rsidR="009F405F">
        <w:rPr>
          <w:lang w:val="es-CL"/>
        </w:rPr>
        <w:t xml:space="preserve"> Correos electrónicos a </w:t>
      </w:r>
      <w:r w:rsidR="009F405F" w:rsidRPr="009F405F">
        <w:rPr>
          <w:b/>
          <w:lang w:val="es-CL"/>
        </w:rPr>
        <w:t>ponenciasxxviiclefa</w:t>
      </w:r>
      <w:r w:rsidR="009F405F">
        <w:rPr>
          <w:b/>
          <w:lang w:val="es-CL"/>
        </w:rPr>
        <w:t>@g</w:t>
      </w:r>
      <w:r w:rsidR="009F405F" w:rsidRPr="009F405F">
        <w:rPr>
          <w:b/>
          <w:lang w:val="es-CL"/>
        </w:rPr>
        <w:t>m</w:t>
      </w:r>
      <w:r w:rsidR="009F405F">
        <w:rPr>
          <w:b/>
          <w:lang w:val="es-CL"/>
        </w:rPr>
        <w:t>a</w:t>
      </w:r>
      <w:r w:rsidR="009F405F" w:rsidRPr="009F405F">
        <w:rPr>
          <w:b/>
          <w:lang w:val="es-CL"/>
        </w:rPr>
        <w:t>il.com</w:t>
      </w:r>
    </w:p>
    <w:p w:rsidR="007D183E" w:rsidRDefault="006A107D" w:rsidP="007532CF">
      <w:pPr>
        <w:jc w:val="both"/>
        <w:rPr>
          <w:lang w:val="es-CL"/>
        </w:rPr>
      </w:pPr>
      <w:r w:rsidRPr="00FA59FB">
        <w:rPr>
          <w:b/>
          <w:lang w:val="es-CL"/>
        </w:rPr>
        <w:t>Propuesta de las Ponencias:</w:t>
      </w:r>
      <w:r w:rsidRPr="006A107D">
        <w:rPr>
          <w:lang w:val="es-CL"/>
        </w:rPr>
        <w:t xml:space="preserve"> </w:t>
      </w:r>
      <w:r w:rsidR="00FA59FB">
        <w:rPr>
          <w:lang w:val="es-CL"/>
        </w:rPr>
        <w:t>30 Marzo al 30 Agosto</w:t>
      </w:r>
    </w:p>
    <w:p w:rsidR="007777DB" w:rsidRDefault="007777DB" w:rsidP="007532CF">
      <w:pPr>
        <w:jc w:val="both"/>
        <w:rPr>
          <w:lang w:val="es-CL"/>
        </w:rPr>
      </w:pPr>
    </w:p>
    <w:p w:rsidR="00713F47" w:rsidRDefault="006A107D" w:rsidP="007532CF">
      <w:pPr>
        <w:jc w:val="both"/>
        <w:rPr>
          <w:lang w:val="es-CL"/>
        </w:rPr>
      </w:pPr>
      <w:r w:rsidRPr="00FA59FB">
        <w:rPr>
          <w:b/>
          <w:lang w:val="es-CL"/>
        </w:rPr>
        <w:t xml:space="preserve"> Aceptación de Ponencias</w:t>
      </w:r>
      <w:r w:rsidRPr="006A107D">
        <w:rPr>
          <w:lang w:val="es-CL"/>
        </w:rPr>
        <w:t xml:space="preserve">: </w:t>
      </w:r>
      <w:r w:rsidR="00DF6ACF">
        <w:rPr>
          <w:lang w:val="es-CL"/>
        </w:rPr>
        <w:t>Simultánea</w:t>
      </w:r>
      <w:r w:rsidR="00FA59FB">
        <w:rPr>
          <w:lang w:val="es-CL"/>
        </w:rPr>
        <w:t xml:space="preserve"> al envío, el panel revisor la evaluará un</w:t>
      </w:r>
      <w:r w:rsidR="00DF6ACF">
        <w:rPr>
          <w:lang w:val="es-CL"/>
        </w:rPr>
        <w:t>a</w:t>
      </w:r>
      <w:r w:rsidR="00FA59FB">
        <w:rPr>
          <w:lang w:val="es-CL"/>
        </w:rPr>
        <w:t xml:space="preserve"> vez </w:t>
      </w:r>
      <w:proofErr w:type="spellStart"/>
      <w:r w:rsidR="00FA59FB">
        <w:rPr>
          <w:lang w:val="es-CL"/>
        </w:rPr>
        <w:t>recepcionada</w:t>
      </w:r>
      <w:proofErr w:type="spellEnd"/>
      <w:r w:rsidR="00FA59FB">
        <w:rPr>
          <w:lang w:val="es-CL"/>
        </w:rPr>
        <w:t xml:space="preserve"> en un plazo de 10 días hábil</w:t>
      </w:r>
      <w:r w:rsidR="00DF6ACF">
        <w:rPr>
          <w:lang w:val="es-CL"/>
        </w:rPr>
        <w:t>es, una vez llenado los cupos en una línea temática s</w:t>
      </w:r>
      <w:r w:rsidR="00FA59FB">
        <w:rPr>
          <w:lang w:val="es-CL"/>
        </w:rPr>
        <w:t>e rechazarán todos los envíos posteriores.</w:t>
      </w:r>
    </w:p>
    <w:p w:rsidR="00342B99" w:rsidRDefault="006A107D" w:rsidP="007532CF">
      <w:pPr>
        <w:jc w:val="both"/>
        <w:rPr>
          <w:lang w:val="es-CL"/>
        </w:rPr>
      </w:pPr>
      <w:r w:rsidRPr="00FA59FB">
        <w:rPr>
          <w:b/>
          <w:lang w:val="es-CL"/>
        </w:rPr>
        <w:t>Envío de ponencias aceptadas</w:t>
      </w:r>
      <w:r w:rsidRPr="006A107D">
        <w:rPr>
          <w:lang w:val="es-CL"/>
        </w:rPr>
        <w:t xml:space="preserve">: </w:t>
      </w:r>
      <w:r w:rsidR="00FA59FB">
        <w:rPr>
          <w:lang w:val="es-CL"/>
        </w:rPr>
        <w:t>El Sistema será “</w:t>
      </w:r>
      <w:proofErr w:type="spellStart"/>
      <w:r w:rsidR="00FA59FB">
        <w:rPr>
          <w:lang w:val="es-CL"/>
        </w:rPr>
        <w:t>ready</w:t>
      </w:r>
      <w:proofErr w:type="spellEnd"/>
      <w:r w:rsidR="00FA59FB">
        <w:rPr>
          <w:lang w:val="es-CL"/>
        </w:rPr>
        <w:t xml:space="preserve"> camera”, se enviará formato de inscripción y edición de ponencias a quienes envíen consultas.</w:t>
      </w:r>
      <w:r w:rsidR="00342B99">
        <w:rPr>
          <w:lang w:val="es-CL"/>
        </w:rPr>
        <w:t xml:space="preserve"> El formato de la ponencia enviada es el formato aceptado. Cada autor es responsable por “copyright”, aspectos legales de publicación, así como la originalidad de la publicación.</w:t>
      </w:r>
    </w:p>
    <w:p w:rsidR="007777DB" w:rsidRDefault="007777DB" w:rsidP="007777DB">
      <w:pPr>
        <w:jc w:val="both"/>
        <w:rPr>
          <w:lang w:val="es-CL"/>
        </w:rPr>
      </w:pPr>
    </w:p>
    <w:p w:rsidR="007777DB" w:rsidRDefault="007777DB" w:rsidP="007777DB">
      <w:pPr>
        <w:jc w:val="both"/>
        <w:rPr>
          <w:lang w:val="es-CL"/>
        </w:rPr>
      </w:pPr>
    </w:p>
    <w:p w:rsidR="00713F47" w:rsidRPr="007777DB" w:rsidRDefault="007777DB" w:rsidP="007532CF">
      <w:pPr>
        <w:jc w:val="both"/>
        <w:rPr>
          <w:b/>
          <w:sz w:val="28"/>
          <w:lang w:val="es-CL"/>
        </w:rPr>
      </w:pPr>
      <w:r>
        <w:rPr>
          <w:lang w:val="es-CL"/>
        </w:rPr>
        <w:t xml:space="preserve">También se encuentra abierto el </w:t>
      </w:r>
      <w:r w:rsidRPr="007777DB">
        <w:rPr>
          <w:b/>
          <w:lang w:val="es-CL"/>
        </w:rPr>
        <w:t>C</w:t>
      </w:r>
      <w:r>
        <w:rPr>
          <w:b/>
          <w:lang w:val="es-CL"/>
        </w:rPr>
        <w:t>oncurso Internacional</w:t>
      </w:r>
      <w:r w:rsidRPr="007777DB">
        <w:rPr>
          <w:b/>
          <w:lang w:val="es-CL"/>
        </w:rPr>
        <w:t xml:space="preserve"> VIII Bienal de Estudiantes de Arquitectura</w:t>
      </w:r>
      <w:r w:rsidRPr="007777DB">
        <w:rPr>
          <w:lang w:val="es-CL"/>
        </w:rPr>
        <w:t>, con el tema</w:t>
      </w:r>
      <w:r>
        <w:rPr>
          <w:b/>
          <w:lang w:val="es-CL"/>
        </w:rPr>
        <w:t xml:space="preserve"> </w:t>
      </w:r>
      <w:r w:rsidR="00296612">
        <w:rPr>
          <w:b/>
          <w:lang w:val="es-CL"/>
        </w:rPr>
        <w:t>“</w:t>
      </w:r>
      <w:r>
        <w:rPr>
          <w:b/>
          <w:lang w:val="es-CL"/>
        </w:rPr>
        <w:t>HABITAT COLECTIVO URBANO</w:t>
      </w:r>
      <w:r w:rsidR="00296612">
        <w:rPr>
          <w:b/>
          <w:lang w:val="es-CL"/>
        </w:rPr>
        <w:t>”</w:t>
      </w:r>
      <w:bookmarkStart w:id="0" w:name="_GoBack"/>
      <w:bookmarkEnd w:id="0"/>
      <w:r w:rsidRPr="007777DB">
        <w:rPr>
          <w:lang w:val="es-CL"/>
        </w:rPr>
        <w:t>, consultar bases generales, bases técnicas e inscripciones en</w:t>
      </w:r>
      <w:r>
        <w:rPr>
          <w:b/>
          <w:lang w:val="es-CL"/>
        </w:rPr>
        <w:t xml:space="preserve"> </w:t>
      </w:r>
      <w:r>
        <w:rPr>
          <w:b/>
          <w:sz w:val="28"/>
          <w:lang w:val="es-CL"/>
        </w:rPr>
        <w:t xml:space="preserve">http://ubiobio.cl/clefa/ </w:t>
      </w:r>
    </w:p>
    <w:p w:rsidR="006A1A62" w:rsidRDefault="006A1A62" w:rsidP="007532CF">
      <w:pPr>
        <w:jc w:val="both"/>
        <w:rPr>
          <w:lang w:val="es-CL"/>
        </w:rPr>
      </w:pPr>
    </w:p>
    <w:p w:rsidR="00713F47" w:rsidRDefault="00713F47" w:rsidP="007532CF">
      <w:pPr>
        <w:jc w:val="both"/>
        <w:rPr>
          <w:lang w:val="es-CL"/>
        </w:rPr>
      </w:pPr>
      <w:r>
        <w:rPr>
          <w:lang w:val="es-CL"/>
        </w:rPr>
        <w:t>INSCRIPCIONES Y PARTIC</w:t>
      </w:r>
      <w:r w:rsidR="00C1517F">
        <w:rPr>
          <w:lang w:val="es-CL"/>
        </w:rPr>
        <w:t>I</w:t>
      </w:r>
      <w:r>
        <w:rPr>
          <w:lang w:val="es-CL"/>
        </w:rPr>
        <w:t>PACION EN LA XXVII CLEFA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2009"/>
        <w:gridCol w:w="2207"/>
        <w:gridCol w:w="2207"/>
      </w:tblGrid>
      <w:tr w:rsidR="00764583" w:rsidRPr="007777DB" w:rsidTr="00B676B7">
        <w:tc>
          <w:tcPr>
            <w:tcW w:w="2405" w:type="dxa"/>
            <w:vAlign w:val="center"/>
          </w:tcPr>
          <w:p w:rsidR="00764583" w:rsidRPr="00F84A20" w:rsidRDefault="00764583" w:rsidP="00C253F9">
            <w:r w:rsidRPr="00F84A20">
              <w:t>Participantes</w:t>
            </w:r>
          </w:p>
        </w:tc>
        <w:tc>
          <w:tcPr>
            <w:tcW w:w="2009" w:type="dxa"/>
            <w:shd w:val="clear" w:color="auto" w:fill="FFCC99"/>
            <w:vAlign w:val="center"/>
          </w:tcPr>
          <w:p w:rsidR="00764583" w:rsidRPr="00F84A20" w:rsidRDefault="00764583" w:rsidP="00C253F9">
            <w:r w:rsidRPr="00F84A20">
              <w:t>Del 30 de Marzo  2018 al 30 de junio 2018</w:t>
            </w:r>
          </w:p>
        </w:tc>
        <w:tc>
          <w:tcPr>
            <w:tcW w:w="2207" w:type="dxa"/>
            <w:shd w:val="clear" w:color="auto" w:fill="FF7C80"/>
            <w:vAlign w:val="center"/>
          </w:tcPr>
          <w:p w:rsidR="00764583" w:rsidRPr="00F84A20" w:rsidRDefault="00764583" w:rsidP="00C253F9">
            <w:r w:rsidRPr="00F84A20">
              <w:t>Del 30 de Junio 2018 al 30 de septiembre 2018</w:t>
            </w:r>
          </w:p>
        </w:tc>
        <w:tc>
          <w:tcPr>
            <w:tcW w:w="2207" w:type="dxa"/>
            <w:shd w:val="clear" w:color="auto" w:fill="FF6600"/>
            <w:vAlign w:val="center"/>
          </w:tcPr>
          <w:p w:rsidR="00764583" w:rsidRPr="00F84A20" w:rsidRDefault="00764583" w:rsidP="00C253F9">
            <w:r w:rsidRPr="00F84A20">
              <w:t>Del 01 de Octubre  2018 al 06 de noviembre 2018</w:t>
            </w:r>
          </w:p>
        </w:tc>
      </w:tr>
      <w:tr w:rsidR="00764583" w:rsidRPr="00F84A20" w:rsidTr="00B676B7">
        <w:tc>
          <w:tcPr>
            <w:tcW w:w="2405" w:type="dxa"/>
            <w:shd w:val="clear" w:color="auto" w:fill="C2D69B" w:themeFill="accent3" w:themeFillTint="99"/>
          </w:tcPr>
          <w:p w:rsidR="00764583" w:rsidRPr="00F84A20" w:rsidRDefault="00764583" w:rsidP="00C253F9">
            <w:r w:rsidRPr="00F84A20">
              <w:t>Estudiantes Nacionales</w:t>
            </w:r>
          </w:p>
        </w:tc>
        <w:tc>
          <w:tcPr>
            <w:tcW w:w="2009" w:type="dxa"/>
          </w:tcPr>
          <w:p w:rsidR="00764583" w:rsidRPr="00F84A20" w:rsidRDefault="00764583" w:rsidP="00C253F9">
            <w:pPr>
              <w:ind w:right="342"/>
              <w:jc w:val="right"/>
            </w:pPr>
            <w:r w:rsidRPr="00F84A20">
              <w:t>US$80.00</w:t>
            </w:r>
          </w:p>
        </w:tc>
        <w:tc>
          <w:tcPr>
            <w:tcW w:w="2207" w:type="dxa"/>
          </w:tcPr>
          <w:p w:rsidR="00764583" w:rsidRPr="00F84A20" w:rsidRDefault="00764583" w:rsidP="00C253F9">
            <w:pPr>
              <w:ind w:right="422"/>
              <w:jc w:val="right"/>
            </w:pPr>
            <w:r w:rsidRPr="00F84A20">
              <w:t>US$100.00</w:t>
            </w:r>
          </w:p>
        </w:tc>
        <w:tc>
          <w:tcPr>
            <w:tcW w:w="2207" w:type="dxa"/>
          </w:tcPr>
          <w:p w:rsidR="00764583" w:rsidRPr="00F84A20" w:rsidRDefault="00764583" w:rsidP="00C253F9">
            <w:pPr>
              <w:ind w:right="503"/>
              <w:jc w:val="right"/>
            </w:pPr>
            <w:r w:rsidRPr="00F84A20">
              <w:t>US$120.00</w:t>
            </w:r>
          </w:p>
        </w:tc>
      </w:tr>
      <w:tr w:rsidR="00764583" w:rsidRPr="00F84A20" w:rsidTr="00B676B7">
        <w:tc>
          <w:tcPr>
            <w:tcW w:w="2405" w:type="dxa"/>
            <w:shd w:val="clear" w:color="auto" w:fill="C2D69B" w:themeFill="accent3" w:themeFillTint="99"/>
          </w:tcPr>
          <w:p w:rsidR="00764583" w:rsidRPr="00F84A20" w:rsidRDefault="00764583" w:rsidP="00C253F9">
            <w:r w:rsidRPr="00F84A20">
              <w:t>Académicos Nacionales</w:t>
            </w:r>
          </w:p>
        </w:tc>
        <w:tc>
          <w:tcPr>
            <w:tcW w:w="2009" w:type="dxa"/>
          </w:tcPr>
          <w:p w:rsidR="00764583" w:rsidRPr="00F84A20" w:rsidRDefault="00764583" w:rsidP="00C253F9">
            <w:pPr>
              <w:ind w:right="342"/>
              <w:jc w:val="right"/>
            </w:pPr>
            <w:r w:rsidRPr="00F84A20">
              <w:t>US$100.00</w:t>
            </w:r>
          </w:p>
        </w:tc>
        <w:tc>
          <w:tcPr>
            <w:tcW w:w="2207" w:type="dxa"/>
          </w:tcPr>
          <w:p w:rsidR="00764583" w:rsidRPr="00F84A20" w:rsidRDefault="00764583" w:rsidP="00C253F9">
            <w:pPr>
              <w:ind w:right="422"/>
              <w:jc w:val="right"/>
            </w:pPr>
            <w:r w:rsidRPr="00F84A20">
              <w:t>US$140.00</w:t>
            </w:r>
          </w:p>
        </w:tc>
        <w:tc>
          <w:tcPr>
            <w:tcW w:w="2207" w:type="dxa"/>
          </w:tcPr>
          <w:p w:rsidR="00764583" w:rsidRPr="00F84A20" w:rsidRDefault="00764583" w:rsidP="00C253F9">
            <w:pPr>
              <w:ind w:right="503"/>
              <w:jc w:val="right"/>
            </w:pPr>
            <w:r w:rsidRPr="00F84A20">
              <w:t>US$160.00</w:t>
            </w:r>
          </w:p>
        </w:tc>
      </w:tr>
      <w:tr w:rsidR="00764583" w:rsidRPr="00F84A20" w:rsidTr="00B676B7">
        <w:tc>
          <w:tcPr>
            <w:tcW w:w="2405" w:type="dxa"/>
            <w:shd w:val="clear" w:color="auto" w:fill="C2D69B" w:themeFill="accent3" w:themeFillTint="99"/>
          </w:tcPr>
          <w:p w:rsidR="00764583" w:rsidRPr="00F84A20" w:rsidRDefault="00764583" w:rsidP="00C253F9">
            <w:r w:rsidRPr="00F84A20">
              <w:t>Estudiantes Internacion</w:t>
            </w:r>
            <w:r w:rsidR="00C1517F">
              <w:t>a</w:t>
            </w:r>
            <w:r w:rsidRPr="00F84A20">
              <w:t>les</w:t>
            </w:r>
          </w:p>
        </w:tc>
        <w:tc>
          <w:tcPr>
            <w:tcW w:w="2009" w:type="dxa"/>
          </w:tcPr>
          <w:p w:rsidR="00764583" w:rsidRPr="00F84A20" w:rsidRDefault="00764583" w:rsidP="00C253F9">
            <w:pPr>
              <w:ind w:right="342"/>
              <w:jc w:val="right"/>
            </w:pPr>
            <w:r w:rsidRPr="00F84A20">
              <w:t>US$100.00</w:t>
            </w:r>
          </w:p>
        </w:tc>
        <w:tc>
          <w:tcPr>
            <w:tcW w:w="2207" w:type="dxa"/>
          </w:tcPr>
          <w:p w:rsidR="00764583" w:rsidRPr="00F84A20" w:rsidRDefault="009F405F" w:rsidP="00C253F9">
            <w:pPr>
              <w:ind w:right="422"/>
              <w:jc w:val="right"/>
            </w:pPr>
            <w:r>
              <w:t>US$12</w:t>
            </w:r>
            <w:r w:rsidR="00764583" w:rsidRPr="00F84A20">
              <w:t>0.00</w:t>
            </w:r>
          </w:p>
        </w:tc>
        <w:tc>
          <w:tcPr>
            <w:tcW w:w="2207" w:type="dxa"/>
          </w:tcPr>
          <w:p w:rsidR="00764583" w:rsidRPr="00F84A20" w:rsidRDefault="009F405F" w:rsidP="00C253F9">
            <w:pPr>
              <w:ind w:right="503"/>
              <w:jc w:val="right"/>
            </w:pPr>
            <w:r>
              <w:t>US$14</w:t>
            </w:r>
            <w:r w:rsidR="00764583" w:rsidRPr="00F84A20">
              <w:t>0.00</w:t>
            </w:r>
          </w:p>
        </w:tc>
      </w:tr>
      <w:tr w:rsidR="00764583" w:rsidRPr="00F84A20" w:rsidTr="00B676B7">
        <w:tc>
          <w:tcPr>
            <w:tcW w:w="2405" w:type="dxa"/>
            <w:shd w:val="clear" w:color="auto" w:fill="C2D69B" w:themeFill="accent3" w:themeFillTint="99"/>
          </w:tcPr>
          <w:p w:rsidR="00764583" w:rsidRPr="00F84A20" w:rsidRDefault="00764583" w:rsidP="00C253F9">
            <w:r w:rsidRPr="00F84A20">
              <w:t>Académicos Internacionales</w:t>
            </w:r>
          </w:p>
        </w:tc>
        <w:tc>
          <w:tcPr>
            <w:tcW w:w="2009" w:type="dxa"/>
          </w:tcPr>
          <w:p w:rsidR="00764583" w:rsidRPr="00F84A20" w:rsidRDefault="009F405F" w:rsidP="00C253F9">
            <w:pPr>
              <w:ind w:right="342"/>
              <w:jc w:val="right"/>
            </w:pPr>
            <w:r>
              <w:t>US$14</w:t>
            </w:r>
            <w:r w:rsidR="00764583" w:rsidRPr="00F84A20">
              <w:t>0.00</w:t>
            </w:r>
          </w:p>
        </w:tc>
        <w:tc>
          <w:tcPr>
            <w:tcW w:w="2207" w:type="dxa"/>
          </w:tcPr>
          <w:p w:rsidR="00764583" w:rsidRPr="00F84A20" w:rsidRDefault="00764583" w:rsidP="00C253F9">
            <w:pPr>
              <w:ind w:right="422"/>
              <w:jc w:val="right"/>
            </w:pPr>
            <w:r w:rsidRPr="00F84A20">
              <w:t>US$160.00</w:t>
            </w:r>
          </w:p>
        </w:tc>
        <w:tc>
          <w:tcPr>
            <w:tcW w:w="2207" w:type="dxa"/>
          </w:tcPr>
          <w:p w:rsidR="00764583" w:rsidRPr="00F84A20" w:rsidRDefault="00764583" w:rsidP="00C253F9">
            <w:pPr>
              <w:ind w:right="503"/>
              <w:jc w:val="right"/>
            </w:pPr>
            <w:r w:rsidRPr="00F84A20">
              <w:t>US$180.00</w:t>
            </w:r>
          </w:p>
        </w:tc>
      </w:tr>
      <w:tr w:rsidR="00764583" w:rsidRPr="00F84A20" w:rsidTr="00B676B7">
        <w:tc>
          <w:tcPr>
            <w:tcW w:w="2405" w:type="dxa"/>
            <w:shd w:val="clear" w:color="auto" w:fill="C2D69B" w:themeFill="accent3" w:themeFillTint="99"/>
          </w:tcPr>
          <w:p w:rsidR="00764583" w:rsidRPr="00F84A20" w:rsidRDefault="00764583" w:rsidP="00C253F9">
            <w:r w:rsidRPr="00F84A20">
              <w:t>Académicos con Ponencias</w:t>
            </w:r>
          </w:p>
        </w:tc>
        <w:tc>
          <w:tcPr>
            <w:tcW w:w="2009" w:type="dxa"/>
          </w:tcPr>
          <w:p w:rsidR="00764583" w:rsidRPr="00F84A20" w:rsidRDefault="009F405F" w:rsidP="00C253F9">
            <w:pPr>
              <w:ind w:right="342"/>
              <w:jc w:val="right"/>
            </w:pPr>
            <w:r>
              <w:t>US$12</w:t>
            </w:r>
            <w:r w:rsidR="00764583" w:rsidRPr="00F84A20">
              <w:t>0.00</w:t>
            </w:r>
          </w:p>
        </w:tc>
        <w:tc>
          <w:tcPr>
            <w:tcW w:w="2207" w:type="dxa"/>
          </w:tcPr>
          <w:p w:rsidR="00764583" w:rsidRPr="00F84A20" w:rsidRDefault="009F405F" w:rsidP="00C253F9">
            <w:pPr>
              <w:ind w:right="422"/>
              <w:jc w:val="right"/>
            </w:pPr>
            <w:r>
              <w:t>US$13</w:t>
            </w:r>
            <w:r w:rsidR="00764583" w:rsidRPr="00F84A20">
              <w:t>0.00</w:t>
            </w:r>
          </w:p>
        </w:tc>
        <w:tc>
          <w:tcPr>
            <w:tcW w:w="2207" w:type="dxa"/>
          </w:tcPr>
          <w:p w:rsidR="00764583" w:rsidRPr="00F84A20" w:rsidRDefault="00764583" w:rsidP="00C253F9">
            <w:pPr>
              <w:ind w:right="503"/>
              <w:jc w:val="right"/>
            </w:pPr>
            <w:r w:rsidRPr="00F84A20">
              <w:t>US$140.00</w:t>
            </w:r>
          </w:p>
        </w:tc>
      </w:tr>
    </w:tbl>
    <w:p w:rsidR="00764583" w:rsidRDefault="00764583" w:rsidP="00764583"/>
    <w:p w:rsidR="00813B9B" w:rsidRPr="008071D4" w:rsidRDefault="00813B9B" w:rsidP="00813B9B">
      <w:pPr>
        <w:jc w:val="both"/>
        <w:rPr>
          <w:b/>
          <w:sz w:val="28"/>
          <w:lang w:val="es-CL"/>
        </w:rPr>
      </w:pPr>
      <w:r>
        <w:rPr>
          <w:lang w:val="es-CL"/>
        </w:rPr>
        <w:t>INFORMACIONES COMPLEMENTARIAS AL EVENTO EN</w:t>
      </w:r>
      <w:r w:rsidRPr="00C53751">
        <w:rPr>
          <w:sz w:val="28"/>
          <w:lang w:val="es-CL"/>
        </w:rPr>
        <w:t>:</w:t>
      </w:r>
      <w:r w:rsidRPr="008071D4">
        <w:rPr>
          <w:b/>
          <w:sz w:val="28"/>
          <w:lang w:val="es-CL"/>
        </w:rPr>
        <w:t xml:space="preserve"> http://ubiobio.cl/clefa/ </w:t>
      </w:r>
    </w:p>
    <w:p w:rsidR="00FA59FB" w:rsidRDefault="00FA59FB" w:rsidP="007532CF">
      <w:pPr>
        <w:jc w:val="both"/>
        <w:rPr>
          <w:lang w:val="es-CL"/>
        </w:rPr>
      </w:pPr>
    </w:p>
    <w:p w:rsidR="00A86386" w:rsidRPr="00CF1F42" w:rsidRDefault="00A86386" w:rsidP="00D60E8F">
      <w:pPr>
        <w:jc w:val="both"/>
        <w:rPr>
          <w:b/>
          <w:lang w:val="es-CL"/>
        </w:rPr>
      </w:pPr>
    </w:p>
    <w:p w:rsidR="006C4819" w:rsidRPr="007E4765" w:rsidRDefault="006C4819" w:rsidP="00BE7A8F">
      <w:pPr>
        <w:spacing w:line="480" w:lineRule="auto"/>
        <w:jc w:val="both"/>
        <w:rPr>
          <w:lang w:val="es-CL"/>
        </w:rPr>
      </w:pPr>
    </w:p>
    <w:sectPr w:rsidR="006C4819" w:rsidRPr="007E4765">
      <w:headerReference w:type="default" r:id="rId10"/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0674" w:rsidRDefault="004B0674" w:rsidP="00A86386">
      <w:pPr>
        <w:spacing w:after="0" w:line="240" w:lineRule="auto"/>
      </w:pPr>
      <w:r>
        <w:separator/>
      </w:r>
    </w:p>
  </w:endnote>
  <w:endnote w:type="continuationSeparator" w:id="0">
    <w:p w:rsidR="004B0674" w:rsidRDefault="004B0674" w:rsidP="00A86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6386" w:rsidRDefault="00581615">
    <w:pPr>
      <w:pStyle w:val="Piedepgina"/>
    </w:pPr>
    <w:r>
      <w:rPr>
        <w:noProof/>
      </w:rPr>
      <w:drawing>
        <wp:inline distT="0" distB="0" distL="0" distR="0" wp14:anchorId="467B4E22" wp14:editId="037146EC">
          <wp:extent cx="931418" cy="723900"/>
          <wp:effectExtent l="0" t="0" r="2540" b="0"/>
          <wp:docPr id="2" name="Imagen 2" descr="Resultado de imagen para logoub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sultado de imagen para logoub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1418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               </w:t>
    </w:r>
    <w:r w:rsidRPr="00581615">
      <w:rPr>
        <w:noProof/>
      </w:rPr>
      <w:drawing>
        <wp:inline distT="0" distB="0" distL="0" distR="0" wp14:anchorId="7A3CFF33" wp14:editId="11174CD4">
          <wp:extent cx="600075" cy="715597"/>
          <wp:effectExtent l="0" t="0" r="0" b="889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655" cy="7174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</w:t>
    </w:r>
  </w:p>
  <w:p w:rsidR="00A86386" w:rsidRDefault="00A8638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0674" w:rsidRDefault="004B0674" w:rsidP="00A86386">
      <w:pPr>
        <w:spacing w:after="0" w:line="240" w:lineRule="auto"/>
      </w:pPr>
      <w:r>
        <w:separator/>
      </w:r>
    </w:p>
  </w:footnote>
  <w:footnote w:type="continuationSeparator" w:id="0">
    <w:p w:rsidR="004B0674" w:rsidRDefault="004B0674" w:rsidP="00A86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18EB" w:rsidRDefault="002F44C6">
    <w:pPr>
      <w:pStyle w:val="Encabezado"/>
    </w:pPr>
    <w:r>
      <w:rPr>
        <w:noProof/>
      </w:rPr>
      <w:drawing>
        <wp:inline distT="0" distB="0" distL="0" distR="0" wp14:anchorId="6BCCAEFD">
          <wp:extent cx="914400" cy="468127"/>
          <wp:effectExtent l="0" t="0" r="0" b="8255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46812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B818EB" w:rsidRDefault="00B818E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06441"/>
    <w:multiLevelType w:val="hybridMultilevel"/>
    <w:tmpl w:val="B3B25C02"/>
    <w:lvl w:ilvl="0" w:tplc="2E8289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8A6B0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C8252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01E9D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300A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970FC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06C15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13A4B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28232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E8F"/>
    <w:rsid w:val="000224B2"/>
    <w:rsid w:val="00037CC6"/>
    <w:rsid w:val="00296612"/>
    <w:rsid w:val="002F44C6"/>
    <w:rsid w:val="00342B99"/>
    <w:rsid w:val="0037117C"/>
    <w:rsid w:val="003724AC"/>
    <w:rsid w:val="0037678F"/>
    <w:rsid w:val="004B0674"/>
    <w:rsid w:val="00581615"/>
    <w:rsid w:val="00583691"/>
    <w:rsid w:val="00655DBA"/>
    <w:rsid w:val="006A107D"/>
    <w:rsid w:val="006A1A62"/>
    <w:rsid w:val="006C4819"/>
    <w:rsid w:val="006F7EF0"/>
    <w:rsid w:val="00713F47"/>
    <w:rsid w:val="007532CF"/>
    <w:rsid w:val="00764583"/>
    <w:rsid w:val="0076549E"/>
    <w:rsid w:val="007777DB"/>
    <w:rsid w:val="007A4A19"/>
    <w:rsid w:val="007D183E"/>
    <w:rsid w:val="007E4765"/>
    <w:rsid w:val="00812406"/>
    <w:rsid w:val="00813B9B"/>
    <w:rsid w:val="0083470A"/>
    <w:rsid w:val="0087335F"/>
    <w:rsid w:val="008E1665"/>
    <w:rsid w:val="009F405F"/>
    <w:rsid w:val="009F6F3C"/>
    <w:rsid w:val="00A33047"/>
    <w:rsid w:val="00A54AE0"/>
    <w:rsid w:val="00A63D74"/>
    <w:rsid w:val="00A86386"/>
    <w:rsid w:val="00AE5DC4"/>
    <w:rsid w:val="00B5032A"/>
    <w:rsid w:val="00B53D60"/>
    <w:rsid w:val="00B676B7"/>
    <w:rsid w:val="00B70A1A"/>
    <w:rsid w:val="00B74501"/>
    <w:rsid w:val="00B818EB"/>
    <w:rsid w:val="00BC3301"/>
    <w:rsid w:val="00BE7A8F"/>
    <w:rsid w:val="00C1517F"/>
    <w:rsid w:val="00C63641"/>
    <w:rsid w:val="00C90C03"/>
    <w:rsid w:val="00CF1F42"/>
    <w:rsid w:val="00CF416A"/>
    <w:rsid w:val="00D60E8F"/>
    <w:rsid w:val="00DE7C42"/>
    <w:rsid w:val="00DF6ACF"/>
    <w:rsid w:val="00E06E0C"/>
    <w:rsid w:val="00E12F38"/>
    <w:rsid w:val="00E57268"/>
    <w:rsid w:val="00EF3134"/>
    <w:rsid w:val="00FA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C4819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863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86386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A863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86386"/>
  </w:style>
  <w:style w:type="paragraph" w:styleId="Piedepgina">
    <w:name w:val="footer"/>
    <w:basedOn w:val="Normal"/>
    <w:link w:val="PiedepginaCar"/>
    <w:uiPriority w:val="99"/>
    <w:unhideWhenUsed/>
    <w:rsid w:val="00A863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86386"/>
  </w:style>
  <w:style w:type="paragraph" w:styleId="Prrafodelista">
    <w:name w:val="List Paragraph"/>
    <w:basedOn w:val="Normal"/>
    <w:uiPriority w:val="34"/>
    <w:qFormat/>
    <w:rsid w:val="000224B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Tablaconcuadrcula">
    <w:name w:val="Table Grid"/>
    <w:basedOn w:val="Tablanormal"/>
    <w:uiPriority w:val="39"/>
    <w:rsid w:val="00764583"/>
    <w:pPr>
      <w:spacing w:after="0" w:line="240" w:lineRule="auto"/>
    </w:pPr>
    <w:rPr>
      <w:lang w:val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C4819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863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86386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A863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86386"/>
  </w:style>
  <w:style w:type="paragraph" w:styleId="Piedepgina">
    <w:name w:val="footer"/>
    <w:basedOn w:val="Normal"/>
    <w:link w:val="PiedepginaCar"/>
    <w:uiPriority w:val="99"/>
    <w:unhideWhenUsed/>
    <w:rsid w:val="00A863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86386"/>
  </w:style>
  <w:style w:type="paragraph" w:styleId="Prrafodelista">
    <w:name w:val="List Paragraph"/>
    <w:basedOn w:val="Normal"/>
    <w:uiPriority w:val="34"/>
    <w:qFormat/>
    <w:rsid w:val="000224B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Tablaconcuadrcula">
    <w:name w:val="Table Grid"/>
    <w:basedOn w:val="Tablanormal"/>
    <w:uiPriority w:val="39"/>
    <w:rsid w:val="00764583"/>
    <w:pPr>
      <w:spacing w:after="0" w:line="240" w:lineRule="auto"/>
    </w:pPr>
    <w:rPr>
      <w:lang w:val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8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5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592827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emf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C7CD56-5B27-4BEA-BFBA-36C1A1F45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4</Pages>
  <Words>974</Words>
  <Characters>5556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Adolfo Cartes Siade</dc:creator>
  <cp:lastModifiedBy>Ivan Adolfo Cartes Siade</cp:lastModifiedBy>
  <cp:revision>18</cp:revision>
  <cp:lastPrinted>2018-01-26T17:29:00Z</cp:lastPrinted>
  <dcterms:created xsi:type="dcterms:W3CDTF">2018-01-26T15:52:00Z</dcterms:created>
  <dcterms:modified xsi:type="dcterms:W3CDTF">2018-04-19T12:51:00Z</dcterms:modified>
</cp:coreProperties>
</file>