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370"/>
      </w:tblGrid>
      <w:tr w:rsidR="009578C6">
        <w:trPr>
          <w:trHeight w:val="907"/>
        </w:trPr>
        <w:tc>
          <w:tcPr>
            <w:tcW w:w="1592" w:type="dxa"/>
          </w:tcPr>
          <w:p w:rsidR="009578C6" w:rsidRDefault="009578C6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9578C6" w:rsidRDefault="00C370C4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89479" cy="5071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79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:rsidR="009578C6" w:rsidRDefault="00C370C4">
            <w:pPr>
              <w:pStyle w:val="TableParagraph"/>
              <w:spacing w:before="156"/>
              <w:ind w:left="2354" w:right="23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UNIVERSIDAD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BÍO-BÍO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VICERRECTORÍA ACADÉMICA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DIRECCIÓN 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DOCENCIA</w:t>
            </w:r>
          </w:p>
        </w:tc>
      </w:tr>
      <w:tr w:rsidR="009578C6">
        <w:trPr>
          <w:trHeight w:val="966"/>
        </w:trPr>
        <w:tc>
          <w:tcPr>
            <w:tcW w:w="8962" w:type="dxa"/>
            <w:gridSpan w:val="2"/>
          </w:tcPr>
          <w:p w:rsidR="009578C6" w:rsidRDefault="00C370C4">
            <w:pPr>
              <w:pStyle w:val="TableParagraph"/>
              <w:spacing w:line="320" w:lineRule="atLeast"/>
              <w:ind w:left="400" w:right="39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FORMULARIO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BASE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PERFIL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LLAMADO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CONCURSO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PARA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PROVEER CARGOS ACADÉMICOS JORNADA COMPLETA Y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MEDIA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JORNADA</w:t>
            </w:r>
          </w:p>
        </w:tc>
      </w:tr>
    </w:tbl>
    <w:p w:rsidR="009578C6" w:rsidRDefault="009578C6">
      <w:pPr>
        <w:pStyle w:val="Textoindependiente"/>
        <w:spacing w:before="8"/>
        <w:rPr>
          <w:rFonts w:ascii="Times New Roman"/>
          <w:sz w:val="11"/>
        </w:rPr>
      </w:pPr>
    </w:p>
    <w:p w:rsidR="009578C6" w:rsidRDefault="00C370C4">
      <w:pPr>
        <w:pStyle w:val="Textoindependiente"/>
        <w:spacing w:before="94"/>
        <w:ind w:left="224" w:right="799"/>
        <w:jc w:val="both"/>
        <w:rPr>
          <w:rFonts w:ascii="Arial MT" w:hAnsi="Arial MT"/>
        </w:rPr>
      </w:pPr>
      <w:r>
        <w:rPr>
          <w:rFonts w:ascii="Arial MT" w:hAnsi="Arial MT"/>
        </w:rPr>
        <w:t>La Facultad de Ciencias de la Universidad del Bío-Bío, con el objetivo de fortalecer su planta</w:t>
      </w:r>
      <w:r>
        <w:rPr>
          <w:rFonts w:ascii="Arial MT" w:hAnsi="Arial MT"/>
          <w:spacing w:val="-54"/>
        </w:rPr>
        <w:t xml:space="preserve"> </w:t>
      </w:r>
      <w:r>
        <w:rPr>
          <w:rFonts w:ascii="Arial MT" w:hAnsi="Arial MT"/>
        </w:rPr>
        <w:t>académica invita a postular a 1 (un) cargo de jornada completa, en calidad de contrata, para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realizar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docencia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pregrado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postgrado,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investigación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extensión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Departamento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Matemática,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 sede Concepción.</w:t>
      </w:r>
    </w:p>
    <w:p w:rsidR="009578C6" w:rsidRDefault="009578C6">
      <w:pPr>
        <w:pStyle w:val="Textoindependiente"/>
        <w:spacing w:before="8"/>
        <w:rPr>
          <w:rFonts w:ascii="Arial MT"/>
          <w:sz w:val="19"/>
        </w:rPr>
      </w:pPr>
    </w:p>
    <w:p w:rsidR="009578C6" w:rsidRDefault="00C370C4">
      <w:pPr>
        <w:spacing w:after="4"/>
        <w:ind w:left="224"/>
      </w:pPr>
      <w:r>
        <w:rPr>
          <w:w w:val="110"/>
        </w:rPr>
        <w:t>Requisitos:</w:t>
      </w:r>
    </w:p>
    <w:p w:rsidR="009578C6" w:rsidRDefault="00C370C4">
      <w:pPr>
        <w:pStyle w:val="Textoindependiente"/>
        <w:ind w:left="109"/>
      </w:pPr>
      <w:r>
        <w:rPr>
          <w:noProof/>
        </w:rPr>
        <mc:AlternateContent>
          <mc:Choice Requires="wps">
            <w:drawing>
              <wp:inline distT="0" distB="0" distL="0" distR="0">
                <wp:extent cx="5702300" cy="1513840"/>
                <wp:effectExtent l="8255" t="8890" r="1397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78C6" w:rsidRPr="00C370C4" w:rsidRDefault="00C370C4" w:rsidP="00C370C4">
                            <w:pPr>
                              <w:pStyle w:val="Textoindependiente"/>
                              <w:spacing w:line="360" w:lineRule="auto"/>
                              <w:jc w:val="both"/>
                            </w:pPr>
                            <w:r w:rsidRPr="00C370C4">
                              <w:t>Los postulantes deben estar en posesión del grado de Doctor/a en Matemática o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equivalente, con especialización en el área de Análisis de Ecuaciones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Diferenciales Parciales. Además, se solicita experiencia docente de al menos un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año en instituciones de educación superior. Los postulantes también deben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demostrar participación en proyectos de investigación y</w:t>
                            </w:r>
                            <w:r w:rsidRPr="00C370C4">
                              <w:t xml:space="preserve"> publicaciones</w:t>
                            </w:r>
                            <w:r w:rsidRPr="00C370C4">
                              <w:t xml:space="preserve"> en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revistas indexadas en los ú</w:t>
                            </w:r>
                            <w:r w:rsidRPr="00C370C4">
                              <w:t>ltimos 5 años, siendo al menos una (1) de ellas MB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según el listado de revistas de matemática de FONDECYT 2022. Dominio del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idioma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español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a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nivel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oral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y</w:t>
                            </w:r>
                            <w:r w:rsidRPr="00C370C4">
                              <w:t xml:space="preserve"> </w:t>
                            </w:r>
                            <w:r w:rsidRPr="00C370C4">
                              <w:t>escrito.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" filled="f" strokeweight=".5pt">
                <v:textbox inset="0,0,0,0">
                  <w:txbxContent>
                    <w:p w:rsidR="009578C6" w:rsidRPr="00C370C4" w:rsidRDefault="00C370C4" w:rsidP="00C370C4">
                      <w:pPr>
                        <w:pStyle w:val="Textoindependiente"/>
                        <w:spacing w:line="360" w:lineRule="auto"/>
                        <w:jc w:val="both"/>
                      </w:pPr>
                      <w:r w:rsidRPr="00C370C4">
                        <w:t>Los postulantes deben estar en posesión del grado de Doctor/a en Matemática o</w:t>
                      </w:r>
                      <w:r w:rsidRPr="00C370C4">
                        <w:t xml:space="preserve"> </w:t>
                      </w:r>
                      <w:r w:rsidRPr="00C370C4">
                        <w:t>equivalente, con especialización en el área de Análisis de Ecuaciones</w:t>
                      </w:r>
                      <w:r w:rsidRPr="00C370C4">
                        <w:t xml:space="preserve"> </w:t>
                      </w:r>
                      <w:r w:rsidRPr="00C370C4">
                        <w:t>Diferenciales Parciales. Además, se solicita experiencia docente de al menos un</w:t>
                      </w:r>
                      <w:r w:rsidRPr="00C370C4">
                        <w:t xml:space="preserve"> </w:t>
                      </w:r>
                      <w:r w:rsidRPr="00C370C4">
                        <w:t>año en instituciones de educación superior. Los postulantes también deben</w:t>
                      </w:r>
                      <w:r w:rsidRPr="00C370C4">
                        <w:t xml:space="preserve"> </w:t>
                      </w:r>
                      <w:r w:rsidRPr="00C370C4">
                        <w:t>demostrar participación en proyectos de investigación y</w:t>
                      </w:r>
                      <w:r w:rsidRPr="00C370C4">
                        <w:t xml:space="preserve"> publicaciones</w:t>
                      </w:r>
                      <w:r w:rsidRPr="00C370C4">
                        <w:t xml:space="preserve"> en</w:t>
                      </w:r>
                      <w:r w:rsidRPr="00C370C4">
                        <w:t xml:space="preserve"> </w:t>
                      </w:r>
                      <w:r w:rsidRPr="00C370C4">
                        <w:t>revistas indexadas en los ú</w:t>
                      </w:r>
                      <w:r w:rsidRPr="00C370C4">
                        <w:t>ltimos 5 años, siendo al menos una (1) de ellas MB</w:t>
                      </w:r>
                      <w:r w:rsidRPr="00C370C4">
                        <w:t xml:space="preserve"> </w:t>
                      </w:r>
                      <w:r w:rsidRPr="00C370C4">
                        <w:t>según el listado de revistas de matemática de FONDECYT 2022. Dominio del</w:t>
                      </w:r>
                      <w:r w:rsidRPr="00C370C4">
                        <w:t xml:space="preserve"> </w:t>
                      </w:r>
                      <w:r w:rsidRPr="00C370C4">
                        <w:t>idioma</w:t>
                      </w:r>
                      <w:r w:rsidRPr="00C370C4">
                        <w:t xml:space="preserve"> </w:t>
                      </w:r>
                      <w:r w:rsidRPr="00C370C4">
                        <w:t>español</w:t>
                      </w:r>
                      <w:r w:rsidRPr="00C370C4">
                        <w:t xml:space="preserve"> </w:t>
                      </w:r>
                      <w:r w:rsidRPr="00C370C4">
                        <w:t>a</w:t>
                      </w:r>
                      <w:r w:rsidRPr="00C370C4">
                        <w:t xml:space="preserve"> </w:t>
                      </w:r>
                      <w:r w:rsidRPr="00C370C4">
                        <w:t>nivel</w:t>
                      </w:r>
                      <w:r w:rsidRPr="00C370C4">
                        <w:t xml:space="preserve"> </w:t>
                      </w:r>
                      <w:r w:rsidRPr="00C370C4">
                        <w:t>oral</w:t>
                      </w:r>
                      <w:r w:rsidRPr="00C370C4">
                        <w:t xml:space="preserve"> </w:t>
                      </w:r>
                      <w:r w:rsidRPr="00C370C4">
                        <w:t>y</w:t>
                      </w:r>
                      <w:r w:rsidRPr="00C370C4">
                        <w:t xml:space="preserve"> </w:t>
                      </w:r>
                      <w:r w:rsidRPr="00C370C4">
                        <w:t>escrito.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78C6" w:rsidRDefault="009578C6">
      <w:pPr>
        <w:pStyle w:val="Textoindependiente"/>
        <w:spacing w:before="5"/>
        <w:rPr>
          <w:sz w:val="8"/>
        </w:rPr>
      </w:pPr>
    </w:p>
    <w:p w:rsidR="009578C6" w:rsidRDefault="00C370C4">
      <w:pPr>
        <w:spacing w:before="98" w:after="4"/>
        <w:ind w:left="224"/>
      </w:pPr>
      <w:r>
        <w:rPr>
          <w:w w:val="110"/>
        </w:rPr>
        <w:t>Antecedentes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considerar</w:t>
      </w:r>
      <w:r>
        <w:rPr>
          <w:spacing w:val="9"/>
          <w:w w:val="110"/>
        </w:rPr>
        <w:t xml:space="preserve"> </w:t>
      </w:r>
      <w:r>
        <w:rPr>
          <w:w w:val="110"/>
        </w:rPr>
        <w:t>en</w:t>
      </w:r>
      <w:r>
        <w:rPr>
          <w:spacing w:val="7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selección: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842"/>
        <w:gridCol w:w="992"/>
        <w:gridCol w:w="2810"/>
        <w:gridCol w:w="1008"/>
        <w:gridCol w:w="1802"/>
      </w:tblGrid>
      <w:tr w:rsidR="009578C6">
        <w:trPr>
          <w:trHeight w:val="272"/>
        </w:trPr>
        <w:tc>
          <w:tcPr>
            <w:tcW w:w="2326" w:type="dxa"/>
            <w:gridSpan w:val="2"/>
          </w:tcPr>
          <w:p w:rsidR="009578C6" w:rsidRDefault="00C370C4">
            <w:pPr>
              <w:pStyle w:val="TableParagraph"/>
              <w:spacing w:before="33"/>
              <w:ind w:left="3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Factor</w:t>
            </w:r>
          </w:p>
        </w:tc>
        <w:tc>
          <w:tcPr>
            <w:tcW w:w="992" w:type="dxa"/>
          </w:tcPr>
          <w:p w:rsidR="009578C6" w:rsidRDefault="00C370C4">
            <w:pPr>
              <w:pStyle w:val="TableParagraph"/>
              <w:spacing w:before="33"/>
              <w:ind w:left="152" w:right="1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5620" w:type="dxa"/>
            <w:gridSpan w:val="3"/>
          </w:tcPr>
          <w:p w:rsidR="009578C6" w:rsidRDefault="00C370C4">
            <w:pPr>
              <w:pStyle w:val="TableParagraph"/>
              <w:spacing w:before="33"/>
              <w:ind w:left="2275" w:right="22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</w:tr>
      <w:tr w:rsidR="009578C6">
        <w:trPr>
          <w:trHeight w:val="4348"/>
        </w:trPr>
        <w:tc>
          <w:tcPr>
            <w:tcW w:w="484" w:type="dxa"/>
          </w:tcPr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spacing w:before="4"/>
              <w:rPr>
                <w:rFonts w:ascii="Trebuchet MS"/>
                <w:sz w:val="18"/>
              </w:rPr>
            </w:pPr>
          </w:p>
          <w:p w:rsidR="009578C6" w:rsidRDefault="00C370C4">
            <w:pPr>
              <w:pStyle w:val="TableParagraph"/>
              <w:ind w:lef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</w:p>
        </w:tc>
        <w:tc>
          <w:tcPr>
            <w:tcW w:w="1842" w:type="dxa"/>
          </w:tcPr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spacing w:before="5"/>
              <w:rPr>
                <w:rFonts w:ascii="Trebuchet MS"/>
                <w:sz w:val="20"/>
              </w:rPr>
            </w:pPr>
          </w:p>
          <w:p w:rsidR="009578C6" w:rsidRDefault="00C370C4">
            <w:pPr>
              <w:pStyle w:val="TableParagraph"/>
              <w:ind w:left="332" w:right="224" w:hanging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Ponderación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Antecedentes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considerados</w:t>
            </w:r>
          </w:p>
        </w:tc>
        <w:tc>
          <w:tcPr>
            <w:tcW w:w="992" w:type="dxa"/>
          </w:tcPr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spacing w:before="4"/>
              <w:rPr>
                <w:rFonts w:ascii="Trebuchet MS"/>
                <w:sz w:val="18"/>
              </w:rPr>
            </w:pPr>
          </w:p>
          <w:p w:rsidR="009578C6" w:rsidRDefault="00C370C4">
            <w:pPr>
              <w:pStyle w:val="TableParagraph"/>
              <w:ind w:left="152" w:right="138"/>
              <w:jc w:val="center"/>
              <w:rPr>
                <w:sz w:val="18"/>
              </w:rPr>
            </w:pPr>
            <w:r>
              <w:rPr>
                <w:sz w:val="18"/>
              </w:rPr>
              <w:t>75%</w:t>
            </w:r>
          </w:p>
        </w:tc>
        <w:tc>
          <w:tcPr>
            <w:tcW w:w="5620" w:type="dxa"/>
            <w:gridSpan w:val="3"/>
          </w:tcPr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(pregrado,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postgrado,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postdoctorado).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59" w:right="665" w:hanging="350"/>
              <w:rPr>
                <w:sz w:val="18"/>
              </w:rPr>
            </w:pPr>
            <w:r>
              <w:rPr>
                <w:sz w:val="18"/>
              </w:rPr>
              <w:t>Especialización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Ecuaciones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Diferenciales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Parciales.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rPr>
                <w:sz w:val="18"/>
              </w:rPr>
            </w:pPr>
            <w:r>
              <w:rPr>
                <w:sz w:val="18"/>
              </w:rPr>
              <w:t>Docencia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postgrado.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59" w:right="1035" w:hanging="350"/>
              <w:rPr>
                <w:sz w:val="18"/>
              </w:rPr>
            </w:pPr>
            <w:r>
              <w:rPr>
                <w:sz w:val="18"/>
              </w:rPr>
              <w:t>Publicaciones. Últimos 5 años: Tener al menos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publicaciones, siendo al menos una (1) de ellas MB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dos (2) B (según el listado de revistas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matemática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FONDECYT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2022).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59" w:right="598" w:hanging="350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(Institucionales,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Nac</w:t>
            </w:r>
            <w:r>
              <w:rPr>
                <w:sz w:val="18"/>
              </w:rPr>
              <w:t>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Internacionales).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Extensión.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214"/>
              <w:rPr>
                <w:sz w:val="18"/>
              </w:rPr>
            </w:pPr>
            <w:r>
              <w:rPr>
                <w:sz w:val="18"/>
              </w:rPr>
              <w:t>Cartas de recomendación (2), carta de intenciones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(perspectivas de trabajo académico en el Departamento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Matemática), propuesta plan de desarrollo científico (describir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 realizadas en investi</w:t>
            </w:r>
            <w:r>
              <w:rPr>
                <w:sz w:val="18"/>
              </w:rPr>
              <w:t>gación, postgrado,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proyectos de investigación a desarrollar). Proyección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pertinencia con el plan de desarrollo del Departamento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Matemática.</w:t>
            </w:r>
          </w:p>
          <w:p w:rsidR="009578C6" w:rsidRDefault="00C370C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(Participación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congresos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conferencias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expositor,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becas,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distinciones,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perfeccionamiento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</w:p>
          <w:p w:rsidR="009578C6" w:rsidRDefault="00C370C4">
            <w:pPr>
              <w:pStyle w:val="TableParagraph"/>
              <w:spacing w:line="187" w:lineRule="exact"/>
              <w:ind w:left="470"/>
              <w:rPr>
                <w:sz w:val="18"/>
              </w:rPr>
            </w:pPr>
            <w:r>
              <w:rPr>
                <w:sz w:val="18"/>
              </w:rPr>
              <w:t>idiomas).</w:t>
            </w:r>
          </w:p>
        </w:tc>
      </w:tr>
      <w:tr w:rsidR="009578C6">
        <w:trPr>
          <w:trHeight w:val="1034"/>
        </w:trPr>
        <w:tc>
          <w:tcPr>
            <w:tcW w:w="484" w:type="dxa"/>
          </w:tcPr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spacing w:before="6"/>
              <w:rPr>
                <w:rFonts w:ascii="Trebuchet MS"/>
                <w:sz w:val="15"/>
              </w:rPr>
            </w:pPr>
          </w:p>
          <w:p w:rsidR="009578C6" w:rsidRDefault="00C370C4">
            <w:pPr>
              <w:pStyle w:val="TableParagraph"/>
              <w:ind w:lef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</w:t>
            </w:r>
          </w:p>
        </w:tc>
        <w:tc>
          <w:tcPr>
            <w:tcW w:w="1842" w:type="dxa"/>
          </w:tcPr>
          <w:p w:rsidR="009578C6" w:rsidRDefault="00C370C4">
            <w:pPr>
              <w:pStyle w:val="TableParagraph"/>
              <w:ind w:left="207" w:right="192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Ponderación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Elementos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considerados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</w:p>
          <w:p w:rsidR="009578C6" w:rsidRDefault="00C370C4">
            <w:pPr>
              <w:pStyle w:val="TableParagraph"/>
              <w:spacing w:line="206" w:lineRule="exact"/>
              <w:ind w:left="487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Entrevista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</w:t>
            </w:r>
          </w:p>
        </w:tc>
        <w:tc>
          <w:tcPr>
            <w:tcW w:w="992" w:type="dxa"/>
          </w:tcPr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spacing w:before="6"/>
              <w:rPr>
                <w:rFonts w:ascii="Trebuchet MS"/>
                <w:sz w:val="15"/>
              </w:rPr>
            </w:pPr>
          </w:p>
          <w:p w:rsidR="009578C6" w:rsidRDefault="00C370C4">
            <w:pPr>
              <w:pStyle w:val="TableParagraph"/>
              <w:ind w:left="152" w:right="138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5620" w:type="dxa"/>
            <w:gridSpan w:val="3"/>
          </w:tcPr>
          <w:p w:rsidR="009578C6" w:rsidRDefault="009578C6">
            <w:pPr>
              <w:pStyle w:val="TableParagraph"/>
              <w:rPr>
                <w:rFonts w:ascii="Trebuchet MS"/>
                <w:sz w:val="20"/>
              </w:rPr>
            </w:pPr>
          </w:p>
          <w:p w:rsidR="009578C6" w:rsidRDefault="009578C6">
            <w:pPr>
              <w:pStyle w:val="TableParagraph"/>
              <w:rPr>
                <w:rFonts w:ascii="Trebuchet MS"/>
                <w:sz w:val="16"/>
              </w:rPr>
            </w:pPr>
          </w:p>
          <w:p w:rsidR="009578C6" w:rsidRDefault="00C370C4">
            <w:pPr>
              <w:pStyle w:val="TableParagraph"/>
              <w:tabs>
                <w:tab w:val="left" w:pos="469"/>
              </w:tabs>
              <w:spacing w:before="1"/>
              <w:ind w:left="470" w:right="102" w:hanging="360"/>
              <w:rPr>
                <w:rFonts w:ascii="Trebuchet MS" w:hAnsi="Trebuchet MS"/>
                <w:sz w:val="18"/>
              </w:rPr>
            </w:pPr>
            <w:r>
              <w:rPr>
                <w:w w:val="110"/>
                <w:sz w:val="18"/>
              </w:rPr>
              <w:t>1.</w:t>
            </w:r>
            <w:r>
              <w:rPr>
                <w:w w:val="110"/>
                <w:sz w:val="18"/>
              </w:rPr>
              <w:tab/>
            </w:r>
            <w:r>
              <w:rPr>
                <w:rFonts w:ascii="Trebuchet MS" w:hAnsi="Trebuchet MS"/>
                <w:w w:val="110"/>
                <w:sz w:val="18"/>
              </w:rPr>
              <w:t>Entrevista</w:t>
            </w:r>
            <w:r>
              <w:rPr>
                <w:rFonts w:ascii="Trebuchet MS" w:hAnsi="Trebuchet MS"/>
                <w:spacing w:val="4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Personal:</w:t>
            </w:r>
            <w:r>
              <w:rPr>
                <w:rFonts w:ascii="Trebuchet MS" w:hAnsi="Trebuchet MS"/>
                <w:spacing w:val="4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Motivación,</w:t>
            </w:r>
            <w:r>
              <w:rPr>
                <w:rFonts w:ascii="Trebuchet MS" w:hAnsi="Trebuchet MS"/>
                <w:spacing w:val="3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proyección,</w:t>
            </w:r>
            <w:r>
              <w:rPr>
                <w:rFonts w:ascii="Trebuchet MS" w:hAnsi="Trebuchet MS"/>
                <w:spacing w:val="4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e</w:t>
            </w:r>
            <w:r>
              <w:rPr>
                <w:rFonts w:ascii="Trebuchet MS" w:hAnsi="Trebuchet MS"/>
                <w:spacing w:val="3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interés</w:t>
            </w:r>
            <w:r>
              <w:rPr>
                <w:rFonts w:ascii="Trebuchet MS" w:hAnsi="Trebuchet MS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en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el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cargo.</w:t>
            </w:r>
          </w:p>
        </w:tc>
      </w:tr>
      <w:tr w:rsidR="009578C6">
        <w:trPr>
          <w:trHeight w:val="273"/>
        </w:trPr>
        <w:tc>
          <w:tcPr>
            <w:tcW w:w="2326" w:type="dxa"/>
            <w:gridSpan w:val="2"/>
          </w:tcPr>
          <w:p w:rsidR="009578C6" w:rsidRDefault="00C370C4">
            <w:pPr>
              <w:pStyle w:val="TableParagraph"/>
              <w:spacing w:before="33"/>
              <w:ind w:left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(A+B)</w:t>
            </w:r>
          </w:p>
        </w:tc>
        <w:tc>
          <w:tcPr>
            <w:tcW w:w="992" w:type="dxa"/>
          </w:tcPr>
          <w:p w:rsidR="009578C6" w:rsidRDefault="00C370C4">
            <w:pPr>
              <w:pStyle w:val="TableParagraph"/>
              <w:spacing w:before="33"/>
              <w:ind w:left="152" w:right="1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2810" w:type="dxa"/>
          </w:tcPr>
          <w:p w:rsidR="009578C6" w:rsidRDefault="00C370C4">
            <w:pPr>
              <w:pStyle w:val="TableParagraph"/>
              <w:spacing w:before="33"/>
              <w:ind w:left="3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Puntaje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Exigido</w:t>
            </w:r>
          </w:p>
        </w:tc>
        <w:tc>
          <w:tcPr>
            <w:tcW w:w="1008" w:type="dxa"/>
          </w:tcPr>
          <w:p w:rsidR="009578C6" w:rsidRDefault="00C370C4">
            <w:pPr>
              <w:pStyle w:val="TableParagraph"/>
              <w:spacing w:before="33"/>
              <w:ind w:lef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75%</w:t>
            </w:r>
          </w:p>
        </w:tc>
        <w:tc>
          <w:tcPr>
            <w:tcW w:w="1802" w:type="dxa"/>
            <w:tcBorders>
              <w:bottom w:val="nil"/>
              <w:right w:val="nil"/>
            </w:tcBorders>
          </w:tcPr>
          <w:p w:rsidR="009578C6" w:rsidRDefault="00957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78C6" w:rsidRDefault="00C370C4">
      <w:pPr>
        <w:pStyle w:val="Ttulo1"/>
        <w:spacing w:before="228"/>
        <w:ind w:right="861"/>
      </w:pPr>
      <w:r>
        <w:rPr>
          <w:w w:val="125"/>
        </w:rPr>
        <w:t>Requisitos</w:t>
      </w:r>
      <w:r>
        <w:rPr>
          <w:spacing w:val="-18"/>
          <w:w w:val="125"/>
        </w:rPr>
        <w:t xml:space="preserve"> </w:t>
      </w:r>
      <w:r>
        <w:rPr>
          <w:w w:val="125"/>
        </w:rPr>
        <w:t>generales</w:t>
      </w:r>
      <w:r>
        <w:rPr>
          <w:spacing w:val="-17"/>
          <w:w w:val="125"/>
        </w:rPr>
        <w:t xml:space="preserve"> </w:t>
      </w:r>
      <w:r>
        <w:rPr>
          <w:w w:val="125"/>
        </w:rPr>
        <w:t>de</w:t>
      </w:r>
      <w:r>
        <w:rPr>
          <w:spacing w:val="-18"/>
          <w:w w:val="125"/>
        </w:rPr>
        <w:t xml:space="preserve"> </w:t>
      </w:r>
      <w:r>
        <w:rPr>
          <w:w w:val="125"/>
        </w:rPr>
        <w:t>postulación</w:t>
      </w:r>
      <w:r>
        <w:rPr>
          <w:spacing w:val="-17"/>
          <w:w w:val="125"/>
        </w:rPr>
        <w:t xml:space="preserve"> </w:t>
      </w:r>
      <w:r>
        <w:rPr>
          <w:w w:val="125"/>
        </w:rPr>
        <w:t>para</w:t>
      </w:r>
      <w:r>
        <w:rPr>
          <w:spacing w:val="-17"/>
          <w:w w:val="125"/>
        </w:rPr>
        <w:t xml:space="preserve"> </w:t>
      </w:r>
      <w:r>
        <w:rPr>
          <w:w w:val="125"/>
        </w:rPr>
        <w:t>todos</w:t>
      </w:r>
      <w:r>
        <w:rPr>
          <w:spacing w:val="-17"/>
          <w:w w:val="125"/>
        </w:rPr>
        <w:t xml:space="preserve"> </w:t>
      </w:r>
      <w:r>
        <w:rPr>
          <w:w w:val="125"/>
        </w:rPr>
        <w:t>los</w:t>
      </w:r>
      <w:r>
        <w:rPr>
          <w:spacing w:val="-17"/>
          <w:w w:val="125"/>
        </w:rPr>
        <w:t xml:space="preserve"> </w:t>
      </w:r>
      <w:r>
        <w:rPr>
          <w:w w:val="125"/>
        </w:rPr>
        <w:t>cargos</w:t>
      </w:r>
    </w:p>
    <w:p w:rsidR="009578C6" w:rsidRPr="00C370C4" w:rsidRDefault="009578C6" w:rsidP="00C370C4">
      <w:pPr>
        <w:pStyle w:val="Textoindependiente"/>
      </w:pPr>
    </w:p>
    <w:p w:rsidR="009578C6" w:rsidRPr="00C370C4" w:rsidRDefault="00C370C4" w:rsidP="00C370C4">
      <w:pPr>
        <w:pStyle w:val="Textoindependiente"/>
        <w:numPr>
          <w:ilvl w:val="0"/>
          <w:numId w:val="5"/>
        </w:numPr>
      </w:pPr>
      <w:r w:rsidRPr="00C370C4">
        <w:t>Rendir</w:t>
      </w:r>
      <w:r w:rsidRPr="00C370C4">
        <w:t xml:space="preserve"> </w:t>
      </w:r>
      <w:r w:rsidRPr="00C370C4">
        <w:t>un</w:t>
      </w:r>
      <w:r w:rsidRPr="00C370C4">
        <w:t xml:space="preserve"> </w:t>
      </w:r>
      <w:r w:rsidRPr="00C370C4">
        <w:t>test</w:t>
      </w:r>
      <w:r w:rsidRPr="00C370C4">
        <w:t xml:space="preserve"> </w:t>
      </w:r>
      <w:r w:rsidRPr="00C370C4">
        <w:t>psicológico.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</w:pPr>
      <w:r w:rsidRPr="00C370C4">
        <w:t>Demostrar</w:t>
      </w:r>
      <w:r w:rsidRPr="00C370C4">
        <w:t xml:space="preserve"> </w:t>
      </w:r>
      <w:r w:rsidRPr="00C370C4">
        <w:t>un</w:t>
      </w:r>
      <w:r w:rsidRPr="00C370C4">
        <w:t xml:space="preserve"> </w:t>
      </w:r>
      <w:r w:rsidRPr="00C370C4">
        <w:t>nivel</w:t>
      </w:r>
      <w:r w:rsidRPr="00C370C4">
        <w:t xml:space="preserve"> </w:t>
      </w:r>
      <w:r w:rsidRPr="00C370C4">
        <w:t>B2</w:t>
      </w:r>
      <w:r w:rsidRPr="00C370C4">
        <w:t xml:space="preserve"> </w:t>
      </w:r>
      <w:r w:rsidRPr="00C370C4">
        <w:t>en</w:t>
      </w:r>
      <w:r w:rsidRPr="00C370C4">
        <w:t xml:space="preserve"> </w:t>
      </w:r>
      <w:r w:rsidRPr="00C370C4">
        <w:t>el</w:t>
      </w:r>
      <w:r w:rsidRPr="00C370C4">
        <w:t xml:space="preserve"> </w:t>
      </w:r>
      <w:r w:rsidRPr="00C370C4">
        <w:t>manejo</w:t>
      </w:r>
      <w:r w:rsidRPr="00C370C4">
        <w:t xml:space="preserve"> </w:t>
      </w:r>
      <w:r w:rsidRPr="00C370C4">
        <w:t>del</w:t>
      </w:r>
      <w:r w:rsidRPr="00C370C4">
        <w:t xml:space="preserve"> </w:t>
      </w:r>
      <w:r w:rsidRPr="00C370C4">
        <w:t>idioma</w:t>
      </w:r>
      <w:r w:rsidRPr="00C370C4">
        <w:t xml:space="preserve"> </w:t>
      </w:r>
      <w:r w:rsidRPr="00C370C4">
        <w:t>inglés</w:t>
      </w:r>
      <w:r w:rsidRPr="00C370C4">
        <w:t xml:space="preserve"> </w:t>
      </w:r>
      <w:r w:rsidRPr="00C370C4">
        <w:t>a</w:t>
      </w:r>
      <w:r w:rsidRPr="00C370C4">
        <w:t xml:space="preserve"> </w:t>
      </w:r>
      <w:r w:rsidRPr="00C370C4">
        <w:t>nivel</w:t>
      </w:r>
      <w:r w:rsidRPr="00C370C4">
        <w:t xml:space="preserve"> </w:t>
      </w:r>
      <w:r w:rsidRPr="00C370C4">
        <w:t>comunicacional</w:t>
      </w:r>
      <w:r w:rsidRPr="00C370C4">
        <w:t xml:space="preserve"> </w:t>
      </w:r>
      <w:r w:rsidRPr="00C370C4">
        <w:t>básico</w:t>
      </w:r>
      <w:r w:rsidRPr="00C370C4">
        <w:t xml:space="preserve"> </w:t>
      </w:r>
      <w:r w:rsidRPr="00C370C4">
        <w:t>(rendir</w:t>
      </w:r>
      <w:r w:rsidRPr="00C370C4">
        <w:t xml:space="preserve"> </w:t>
      </w:r>
      <w:r w:rsidRPr="00C370C4">
        <w:t>y</w:t>
      </w:r>
      <w:r w:rsidRPr="00C370C4">
        <w:t xml:space="preserve"> </w:t>
      </w:r>
      <w:r w:rsidRPr="00C370C4">
        <w:t>aprobar</w:t>
      </w:r>
      <w:r w:rsidRPr="00C370C4">
        <w:t xml:space="preserve"> </w:t>
      </w:r>
      <w:r w:rsidRPr="00C370C4">
        <w:t>prueba</w:t>
      </w:r>
      <w:r w:rsidRPr="00C370C4">
        <w:t xml:space="preserve"> </w:t>
      </w:r>
      <w:r w:rsidRPr="00C370C4">
        <w:t>de</w:t>
      </w:r>
      <w:r w:rsidRPr="00C370C4">
        <w:t xml:space="preserve"> </w:t>
      </w:r>
      <w:r w:rsidRPr="00C370C4">
        <w:t>suficiencia</w:t>
      </w:r>
      <w:r w:rsidRPr="00C370C4">
        <w:t xml:space="preserve"> </w:t>
      </w:r>
      <w:r w:rsidRPr="00C370C4">
        <w:t>en</w:t>
      </w:r>
      <w:r w:rsidRPr="00C370C4">
        <w:t xml:space="preserve"> </w:t>
      </w:r>
      <w:r w:rsidRPr="00C370C4">
        <w:t>el</w:t>
      </w:r>
      <w:r w:rsidRPr="00C370C4">
        <w:t xml:space="preserve"> </w:t>
      </w:r>
      <w:r w:rsidRPr="00C370C4">
        <w:t>manejo</w:t>
      </w:r>
      <w:r w:rsidRPr="00C370C4">
        <w:t xml:space="preserve"> </w:t>
      </w:r>
      <w:r w:rsidRPr="00C370C4">
        <w:t>del</w:t>
      </w:r>
      <w:r w:rsidRPr="00C370C4">
        <w:t xml:space="preserve"> </w:t>
      </w:r>
      <w:r w:rsidRPr="00C370C4">
        <w:t>idioma</w:t>
      </w:r>
      <w:r w:rsidRPr="00C370C4">
        <w:t xml:space="preserve"> </w:t>
      </w:r>
      <w:r w:rsidRPr="00C370C4">
        <w:t>español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</w:pPr>
      <w:r w:rsidRPr="00C370C4">
        <w:t>(oral</w:t>
      </w:r>
      <w:r w:rsidRPr="00C370C4">
        <w:t xml:space="preserve"> </w:t>
      </w:r>
      <w:r w:rsidRPr="00C370C4">
        <w:t>y</w:t>
      </w:r>
      <w:r w:rsidRPr="00C370C4">
        <w:t xml:space="preserve"> </w:t>
      </w:r>
      <w:r w:rsidRPr="00C370C4">
        <w:t>escrito),</w:t>
      </w:r>
      <w:r w:rsidRPr="00C370C4">
        <w:t xml:space="preserve"> </w:t>
      </w:r>
      <w:r w:rsidRPr="00C370C4">
        <w:t>si</w:t>
      </w:r>
      <w:r w:rsidRPr="00C370C4">
        <w:t xml:space="preserve"> </w:t>
      </w:r>
      <w:r w:rsidRPr="00C370C4">
        <w:t>el</w:t>
      </w:r>
      <w:r w:rsidRPr="00C370C4">
        <w:t xml:space="preserve"> </w:t>
      </w:r>
      <w:r w:rsidRPr="00C370C4">
        <w:t>idioma</w:t>
      </w:r>
      <w:r w:rsidRPr="00C370C4">
        <w:t xml:space="preserve"> </w:t>
      </w:r>
      <w:r w:rsidRPr="00C370C4">
        <w:t>de</w:t>
      </w:r>
      <w:r w:rsidRPr="00C370C4">
        <w:t xml:space="preserve"> </w:t>
      </w:r>
      <w:r w:rsidRPr="00C370C4">
        <w:t>origen</w:t>
      </w:r>
      <w:r w:rsidRPr="00C370C4">
        <w:t xml:space="preserve"> </w:t>
      </w:r>
      <w:r w:rsidRPr="00C370C4">
        <w:t>del</w:t>
      </w:r>
      <w:r w:rsidRPr="00C370C4">
        <w:t xml:space="preserve"> </w:t>
      </w:r>
      <w:r w:rsidRPr="00C370C4">
        <w:t>interesado</w:t>
      </w:r>
      <w:r w:rsidRPr="00C370C4">
        <w:t xml:space="preserve"> </w:t>
      </w:r>
      <w:r w:rsidRPr="00C370C4">
        <w:t>es</w:t>
      </w:r>
      <w:r w:rsidRPr="00C370C4">
        <w:t xml:space="preserve"> </w:t>
      </w:r>
      <w:r w:rsidRPr="00C370C4">
        <w:t>otro.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</w:pPr>
      <w:r w:rsidRPr="00C370C4">
        <w:t>Se dará preferencia a los postulantes que demuestren en sus</w:t>
      </w:r>
      <w:r w:rsidRPr="00C370C4">
        <w:t xml:space="preserve"> </w:t>
      </w:r>
      <w:r w:rsidRPr="00C370C4">
        <w:t>antecedentes</w:t>
      </w:r>
      <w:r w:rsidRPr="00C370C4">
        <w:t xml:space="preserve"> </w:t>
      </w:r>
      <w:r w:rsidRPr="00C370C4">
        <w:t>publicaciones</w:t>
      </w:r>
      <w:r w:rsidRPr="00C370C4">
        <w:t xml:space="preserve"> </w:t>
      </w:r>
      <w:r w:rsidRPr="00C370C4">
        <w:t>en</w:t>
      </w:r>
      <w:r w:rsidRPr="00C370C4">
        <w:t xml:space="preserve"> </w:t>
      </w:r>
      <w:r w:rsidRPr="00C370C4">
        <w:t>su</w:t>
      </w:r>
      <w:r w:rsidRPr="00C370C4">
        <w:t xml:space="preserve"> </w:t>
      </w:r>
      <w:r w:rsidRPr="00C370C4">
        <w:t>especialidad</w:t>
      </w:r>
      <w:r w:rsidRPr="00C370C4">
        <w:t xml:space="preserve"> </w:t>
      </w:r>
      <w:r w:rsidRPr="00C370C4">
        <w:t>en</w:t>
      </w:r>
      <w:r w:rsidRPr="00C370C4">
        <w:t xml:space="preserve"> </w:t>
      </w:r>
      <w:r w:rsidRPr="00C370C4">
        <w:t>revista</w:t>
      </w:r>
      <w:r w:rsidRPr="00C370C4">
        <w:t xml:space="preserve"> </w:t>
      </w:r>
      <w:r w:rsidRPr="00C370C4">
        <w:t>indexadas</w:t>
      </w:r>
      <w:r w:rsidRPr="00C370C4">
        <w:t xml:space="preserve"> </w:t>
      </w:r>
      <w:r w:rsidRPr="00C370C4">
        <w:t>y</w:t>
      </w:r>
      <w:r w:rsidRPr="00C370C4">
        <w:t xml:space="preserve"> </w:t>
      </w:r>
      <w:r w:rsidRPr="00C370C4">
        <w:t>haber</w:t>
      </w:r>
      <w:r w:rsidRPr="00C370C4">
        <w:t xml:space="preserve"> </w:t>
      </w:r>
      <w:r w:rsidRPr="00C370C4">
        <w:t>participado</w:t>
      </w:r>
      <w:r w:rsidRPr="00C370C4">
        <w:t xml:space="preserve"> </w:t>
      </w:r>
      <w:r w:rsidRPr="00C370C4">
        <w:t>en</w:t>
      </w:r>
      <w:r w:rsidRPr="00C370C4">
        <w:t xml:space="preserve"> </w:t>
      </w:r>
      <w:r w:rsidRPr="00C370C4">
        <w:t>proyectos</w:t>
      </w:r>
      <w:r w:rsidRPr="00C370C4">
        <w:t xml:space="preserve"> </w:t>
      </w:r>
      <w:r w:rsidRPr="00C370C4">
        <w:t>de</w:t>
      </w:r>
      <w:r w:rsidRPr="00C370C4">
        <w:t xml:space="preserve"> </w:t>
      </w:r>
      <w:r w:rsidRPr="00C370C4">
        <w:t>investigación.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</w:pPr>
      <w:r w:rsidRPr="00C370C4">
        <w:t>Las</w:t>
      </w:r>
      <w:r w:rsidRPr="00C370C4">
        <w:t xml:space="preserve"> </w:t>
      </w:r>
      <w:r w:rsidRPr="00C370C4">
        <w:t>personas</w:t>
      </w:r>
      <w:r w:rsidRPr="00C370C4">
        <w:t xml:space="preserve"> </w:t>
      </w:r>
      <w:r w:rsidRPr="00C370C4">
        <w:t>contratadas</w:t>
      </w:r>
      <w:r w:rsidRPr="00C370C4">
        <w:t xml:space="preserve"> </w:t>
      </w:r>
      <w:r w:rsidRPr="00C370C4">
        <w:t>jornada</w:t>
      </w:r>
      <w:r w:rsidRPr="00C370C4">
        <w:t xml:space="preserve"> </w:t>
      </w:r>
      <w:r w:rsidRPr="00C370C4">
        <w:t>completa</w:t>
      </w:r>
      <w:r w:rsidRPr="00C370C4">
        <w:t xml:space="preserve"> </w:t>
      </w:r>
      <w:r w:rsidRPr="00C370C4">
        <w:t>deberán</w:t>
      </w:r>
      <w:r w:rsidRPr="00C370C4">
        <w:t xml:space="preserve"> </w:t>
      </w:r>
      <w:r w:rsidRPr="00C370C4">
        <w:t>desarrollar</w:t>
      </w:r>
      <w:r w:rsidRPr="00C370C4">
        <w:t xml:space="preserve"> </w:t>
      </w:r>
      <w:r w:rsidRPr="00C370C4">
        <w:t>actividades</w:t>
      </w:r>
      <w:r w:rsidRPr="00C370C4">
        <w:t xml:space="preserve"> </w:t>
      </w:r>
      <w:r w:rsidRPr="00C370C4">
        <w:t>docentes en el pregrado en el área de su especialidad a lo menos 12 horas</w:t>
      </w:r>
      <w:r w:rsidRPr="00C370C4">
        <w:t xml:space="preserve"> </w:t>
      </w:r>
      <w:r w:rsidRPr="00C370C4">
        <w:t>semanales</w:t>
      </w:r>
      <w:r w:rsidRPr="00C370C4">
        <w:t xml:space="preserve"> </w:t>
      </w:r>
      <w:r w:rsidRPr="00C370C4">
        <w:t>durante</w:t>
      </w:r>
      <w:r w:rsidRPr="00C370C4">
        <w:t xml:space="preserve"> </w:t>
      </w:r>
      <w:r w:rsidRPr="00C370C4">
        <w:t>cada</w:t>
      </w:r>
      <w:r w:rsidRPr="00C370C4">
        <w:t xml:space="preserve"> </w:t>
      </w:r>
      <w:r w:rsidRPr="00C370C4">
        <w:t>semestre.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</w:pPr>
      <w:r w:rsidRPr="00C370C4">
        <w:t>Cumplir</w:t>
      </w:r>
      <w:r w:rsidRPr="00C370C4">
        <w:t xml:space="preserve"> </w:t>
      </w:r>
      <w:r w:rsidRPr="00C370C4">
        <w:t>con</w:t>
      </w:r>
      <w:r w:rsidRPr="00C370C4">
        <w:t xml:space="preserve"> </w:t>
      </w:r>
      <w:r w:rsidRPr="00C370C4">
        <w:t>los</w:t>
      </w:r>
      <w:r w:rsidRPr="00C370C4">
        <w:t xml:space="preserve"> </w:t>
      </w:r>
      <w:r w:rsidRPr="00C370C4">
        <w:t>requisitos</w:t>
      </w:r>
      <w:r w:rsidRPr="00C370C4">
        <w:t xml:space="preserve"> </w:t>
      </w:r>
      <w:r w:rsidRPr="00C370C4">
        <w:t>para</w:t>
      </w:r>
      <w:r w:rsidRPr="00C370C4">
        <w:t xml:space="preserve"> </w:t>
      </w:r>
      <w:r w:rsidRPr="00C370C4">
        <w:t>ingresar</w:t>
      </w:r>
      <w:r w:rsidRPr="00C370C4">
        <w:t xml:space="preserve"> </w:t>
      </w:r>
      <w:r w:rsidRPr="00C370C4">
        <w:t>a</w:t>
      </w:r>
      <w:r w:rsidRPr="00C370C4">
        <w:t xml:space="preserve"> </w:t>
      </w:r>
      <w:r w:rsidRPr="00C370C4">
        <w:t>la</w:t>
      </w:r>
      <w:r w:rsidRPr="00C370C4">
        <w:t xml:space="preserve"> </w:t>
      </w:r>
      <w:r w:rsidRPr="00C370C4">
        <w:t>administración</w:t>
      </w:r>
      <w:r w:rsidRPr="00C370C4">
        <w:t xml:space="preserve"> </w:t>
      </w:r>
      <w:r w:rsidRPr="00C370C4">
        <w:t>pública.</w:t>
      </w:r>
    </w:p>
    <w:p w:rsidR="009578C6" w:rsidRPr="00C370C4" w:rsidRDefault="009578C6" w:rsidP="00C370C4">
      <w:pPr>
        <w:pStyle w:val="Textoindependiente"/>
        <w:sectPr w:rsidR="009578C6" w:rsidRPr="00C370C4">
          <w:type w:val="continuous"/>
          <w:pgSz w:w="12240" w:h="18720"/>
          <w:pgMar w:top="1420" w:right="1520" w:bottom="280" w:left="1480" w:header="720" w:footer="720" w:gutter="0"/>
          <w:cols w:space="720"/>
        </w:sectPr>
      </w:pPr>
    </w:p>
    <w:p w:rsidR="009578C6" w:rsidRPr="00C370C4" w:rsidRDefault="00C370C4" w:rsidP="00C370C4">
      <w:pPr>
        <w:pStyle w:val="Textoindependiente"/>
        <w:numPr>
          <w:ilvl w:val="0"/>
          <w:numId w:val="5"/>
        </w:numPr>
        <w:jc w:val="both"/>
        <w:rPr>
          <w:rFonts w:ascii="Arial MT" w:hAnsi="Arial MT"/>
        </w:rPr>
      </w:pPr>
      <w:r w:rsidRPr="00C370C4">
        <w:rPr>
          <w:rFonts w:ascii="Arial MT" w:hAnsi="Arial MT"/>
        </w:rPr>
        <w:lastRenderedPageBreak/>
        <w:t>Haber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cursado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preferencia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programas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capacitación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área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pedagógica.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jc w:val="both"/>
        <w:rPr>
          <w:rFonts w:ascii="Arial MT" w:hAnsi="Arial MT"/>
        </w:rPr>
      </w:pPr>
      <w:r w:rsidRPr="00C370C4">
        <w:rPr>
          <w:rFonts w:ascii="Arial MT" w:hAnsi="Arial MT"/>
        </w:rPr>
        <w:t>Tener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experiencia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docencia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universitaria.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jc w:val="both"/>
        <w:rPr>
          <w:rFonts w:ascii="Arial MT" w:hAnsi="Arial MT"/>
        </w:rPr>
      </w:pPr>
      <w:r w:rsidRPr="00C370C4">
        <w:rPr>
          <w:rFonts w:ascii="Arial MT" w:hAnsi="Arial MT"/>
        </w:rPr>
        <w:t>No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deudor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moroso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Crédito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Universitario.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jc w:val="both"/>
        <w:rPr>
          <w:rFonts w:ascii="Arial MT" w:hAnsi="Arial MT"/>
        </w:rPr>
      </w:pPr>
      <w:r w:rsidRPr="00C370C4">
        <w:rPr>
          <w:rFonts w:ascii="Arial MT" w:hAnsi="Arial MT"/>
        </w:rPr>
        <w:t>Firmar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compromiso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productividad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docente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y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científica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evaluarse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cabo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años para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renovación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contrato.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jc w:val="both"/>
        <w:rPr>
          <w:rFonts w:ascii="Arial MT" w:hAnsi="Arial MT"/>
        </w:rPr>
      </w:pPr>
      <w:r w:rsidRPr="00C370C4">
        <w:rPr>
          <w:rFonts w:ascii="Arial MT" w:hAnsi="Arial MT"/>
        </w:rPr>
        <w:t>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proceso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selección,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postulantes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seleccionados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deberán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someterse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entrevista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personal.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numPr>
          <w:ilvl w:val="0"/>
          <w:numId w:val="5"/>
        </w:numPr>
        <w:rPr>
          <w:rFonts w:ascii="Arial MT" w:hAnsi="Arial MT"/>
        </w:rPr>
      </w:pPr>
      <w:r w:rsidRPr="00C370C4">
        <w:rPr>
          <w:rFonts w:ascii="Arial MT" w:hAnsi="Arial MT"/>
        </w:rPr>
        <w:t>Antecedentes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generales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considerar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selección: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rPr>
          <w:rFonts w:ascii="Arial MT" w:hAnsi="Arial MT"/>
        </w:rPr>
      </w:pPr>
      <w:r w:rsidRPr="00C370C4">
        <w:rPr>
          <w:rFonts w:ascii="Arial MT" w:hAnsi="Arial MT"/>
        </w:rPr>
        <w:t>Certificados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título(s)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y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grado(s)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académico(s).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rPr>
          <w:rFonts w:ascii="Arial MT" w:hAnsi="Arial MT"/>
        </w:rPr>
      </w:pPr>
      <w:r w:rsidRPr="00C370C4">
        <w:rPr>
          <w:rFonts w:ascii="Arial MT" w:hAnsi="Arial MT"/>
        </w:rPr>
        <w:t>Currículum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vitae,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según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formato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definido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por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Vicerrectoría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Académica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Universidad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Bío-Bío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(</w:t>
      </w:r>
      <w:hyperlink r:id="rId6">
        <w:r w:rsidRPr="00C370C4">
          <w:rPr>
            <w:rFonts w:ascii="Arial MT" w:hAnsi="Arial MT"/>
          </w:rPr>
          <w:t>www.ubiobio.cl/vra</w:t>
        </w:r>
      </w:hyperlink>
      <w:r w:rsidRPr="00C370C4">
        <w:rPr>
          <w:rFonts w:ascii="Arial MT" w:hAnsi="Arial MT"/>
        </w:rPr>
        <w:t>),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debidamente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respaldado.</w:t>
      </w:r>
    </w:p>
    <w:p w:rsidR="009578C6" w:rsidRPr="00C370C4" w:rsidRDefault="00C370C4" w:rsidP="00C370C4">
      <w:pPr>
        <w:pStyle w:val="Textoindependiente"/>
        <w:numPr>
          <w:ilvl w:val="0"/>
          <w:numId w:val="5"/>
        </w:numPr>
        <w:rPr>
          <w:rFonts w:ascii="Arial MT" w:hAnsi="Arial MT"/>
        </w:rPr>
      </w:pPr>
      <w:r w:rsidRPr="00C370C4">
        <w:rPr>
          <w:rFonts w:ascii="Arial MT" w:hAnsi="Arial MT"/>
        </w:rPr>
        <w:t>Declaración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página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sobre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perspectivas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trabajo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académico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Departamento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Matemática.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Disponibilidad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para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asumir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cargo: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15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Agosto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2023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Plazo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recepción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antecedentes: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03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Julio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2023</w:t>
      </w: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Remuneración según jerarquía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académica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y modelo de renta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UBB.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Presentación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antecedentes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para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cargos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Concepción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Los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postulantes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regiones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fuera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Región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Bío-Bío,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desde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extranjero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pueden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enviar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sus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antecedentes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vía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electrónica,  a: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Oficina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Partes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Universidad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Bío-Bío,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Concepción:</w:t>
      </w:r>
      <w:r w:rsidRPr="00C370C4">
        <w:rPr>
          <w:rFonts w:ascii="Arial MT" w:hAnsi="Arial MT"/>
        </w:rPr>
        <w:t xml:space="preserve"> </w:t>
      </w:r>
      <w:hyperlink r:id="rId7">
        <w:r w:rsidRPr="00C370C4">
          <w:rPr>
            <w:rFonts w:ascii="Arial MT" w:hAnsi="Arial MT"/>
          </w:rPr>
          <w:t>op_concepcion@ubiobio.cl,</w:t>
        </w:r>
      </w:hyperlink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y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deben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enviar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los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antecedentes,  vía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Courier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Internacional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correo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nacional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certificado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a: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bookmarkStart w:id="0" w:name="_GoBack"/>
      <w:r w:rsidRPr="00C370C4">
        <w:rPr>
          <w:rFonts w:ascii="Arial MT" w:hAnsi="Arial MT"/>
          <w:b/>
        </w:rPr>
        <w:t>Oficina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de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Partes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Universidad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del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Bío-Bío</w:t>
      </w:r>
      <w:bookmarkEnd w:id="0"/>
      <w:r w:rsidRPr="00C370C4">
        <w:rPr>
          <w:rFonts w:ascii="Arial MT" w:hAnsi="Arial MT"/>
        </w:rPr>
        <w:t>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Concepción,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dirigido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a: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Concurso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Departamento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Matemática</w:t>
      </w: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Facultad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Ciencias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Sede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Concepción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Universidad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Bío-Bío</w:t>
      </w: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Avda.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Collao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1202,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Casilla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5-C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Código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Postal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4081112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Concepción-Chile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Mayor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información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dirigirse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a:</w:t>
      </w:r>
    </w:p>
    <w:p w:rsidR="009578C6" w:rsidRPr="00C370C4" w:rsidRDefault="009578C6" w:rsidP="00C370C4">
      <w:pPr>
        <w:pStyle w:val="Textoindependiente"/>
        <w:rPr>
          <w:rFonts w:ascii="Arial MT" w:hAnsi="Arial MT"/>
        </w:rPr>
      </w:pPr>
    </w:p>
    <w:p w:rsidR="009578C6" w:rsidRPr="00C370C4" w:rsidRDefault="00C370C4" w:rsidP="00C370C4">
      <w:pPr>
        <w:pStyle w:val="Textoindependiente"/>
        <w:rPr>
          <w:rFonts w:ascii="Arial MT" w:hAnsi="Arial MT"/>
          <w:b/>
        </w:rPr>
      </w:pPr>
      <w:r w:rsidRPr="00C370C4">
        <w:rPr>
          <w:rFonts w:ascii="Arial MT" w:hAnsi="Arial MT"/>
          <w:b/>
        </w:rPr>
        <w:t>Dr.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David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Mora</w:t>
      </w:r>
      <w:r w:rsidRPr="00C370C4">
        <w:rPr>
          <w:rFonts w:ascii="Arial MT" w:hAnsi="Arial MT"/>
          <w:b/>
        </w:rPr>
        <w:t xml:space="preserve"> </w:t>
      </w:r>
      <w:r w:rsidRPr="00C370C4">
        <w:rPr>
          <w:rFonts w:ascii="Arial MT" w:hAnsi="Arial MT"/>
          <w:b/>
        </w:rPr>
        <w:t>Herrera</w:t>
      </w: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Director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del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Departamento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de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Matemática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 xml:space="preserve">Correo electrónico: </w:t>
      </w:r>
      <w:hyperlink r:id="rId8">
        <w:r w:rsidRPr="00C370C4">
          <w:rPr>
            <w:rFonts w:ascii="Arial MT" w:hAnsi="Arial MT"/>
          </w:rPr>
          <w:t>dmora@ubiobio.cl</w:t>
        </w:r>
      </w:hyperlink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Fono: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41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–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3111146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/3111317</w:t>
      </w:r>
    </w:p>
    <w:p w:rsidR="009578C6" w:rsidRPr="00C370C4" w:rsidRDefault="00C370C4" w:rsidP="00C370C4">
      <w:pPr>
        <w:pStyle w:val="Textoindependiente"/>
        <w:rPr>
          <w:rFonts w:ascii="Arial MT" w:hAnsi="Arial MT"/>
        </w:rPr>
      </w:pPr>
      <w:r w:rsidRPr="00C370C4">
        <w:rPr>
          <w:rFonts w:ascii="Arial MT" w:hAnsi="Arial MT"/>
        </w:rPr>
        <w:t>P</w:t>
      </w:r>
      <w:r w:rsidRPr="00C370C4">
        <w:rPr>
          <w:rFonts w:ascii="Arial MT" w:hAnsi="Arial MT"/>
        </w:rPr>
        <w:t>á</w:t>
      </w:r>
      <w:r w:rsidRPr="00C370C4">
        <w:rPr>
          <w:rFonts w:ascii="Arial MT" w:hAnsi="Arial MT"/>
        </w:rPr>
        <w:t>g</w:t>
      </w:r>
      <w:r w:rsidRPr="00C370C4">
        <w:rPr>
          <w:rFonts w:ascii="Arial MT" w:hAnsi="Arial MT"/>
        </w:rPr>
        <w:t>i</w:t>
      </w:r>
      <w:r w:rsidRPr="00C370C4">
        <w:rPr>
          <w:rFonts w:ascii="Arial MT" w:hAnsi="Arial MT"/>
        </w:rPr>
        <w:t>n</w:t>
      </w:r>
      <w:r w:rsidRPr="00C370C4">
        <w:rPr>
          <w:rFonts w:ascii="Arial MT" w:hAnsi="Arial MT"/>
        </w:rPr>
        <w:t>a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w</w:t>
      </w:r>
      <w:r w:rsidRPr="00C370C4">
        <w:rPr>
          <w:rFonts w:ascii="Arial MT" w:hAnsi="Arial MT"/>
        </w:rPr>
        <w:t>e</w:t>
      </w:r>
      <w:r w:rsidRPr="00C370C4">
        <w:rPr>
          <w:rFonts w:ascii="Arial MT" w:hAnsi="Arial MT"/>
        </w:rPr>
        <w:t>b</w:t>
      </w:r>
      <w:r w:rsidRPr="00C370C4">
        <w:rPr>
          <w:rFonts w:ascii="Arial MT" w:hAnsi="Arial MT"/>
        </w:rPr>
        <w:t xml:space="preserve"> </w:t>
      </w:r>
      <w:r w:rsidRPr="00C370C4">
        <w:rPr>
          <w:rFonts w:ascii="Arial MT" w:hAnsi="Arial MT"/>
        </w:rPr>
        <w:t>D</w:t>
      </w:r>
      <w:r w:rsidRPr="00C370C4">
        <w:rPr>
          <w:rFonts w:ascii="Arial MT" w:hAnsi="Arial MT"/>
        </w:rPr>
        <w:t>e</w:t>
      </w:r>
      <w:r w:rsidRPr="00C370C4">
        <w:rPr>
          <w:rFonts w:ascii="Arial MT" w:hAnsi="Arial MT"/>
        </w:rPr>
        <w:t>p</w:t>
      </w:r>
      <w:r w:rsidRPr="00C370C4">
        <w:rPr>
          <w:rFonts w:ascii="Arial MT" w:hAnsi="Arial MT"/>
        </w:rPr>
        <w:t>a</w:t>
      </w:r>
      <w:r w:rsidRPr="00C370C4">
        <w:rPr>
          <w:rFonts w:ascii="Arial MT" w:hAnsi="Arial MT"/>
        </w:rPr>
        <w:t>r</w:t>
      </w:r>
      <w:r w:rsidRPr="00C370C4">
        <w:rPr>
          <w:rFonts w:ascii="Arial MT" w:hAnsi="Arial MT"/>
        </w:rPr>
        <w:t>t</w:t>
      </w:r>
      <w:r w:rsidRPr="00C370C4">
        <w:rPr>
          <w:rFonts w:ascii="Arial MT" w:hAnsi="Arial MT"/>
        </w:rPr>
        <w:t>a</w:t>
      </w:r>
      <w:r w:rsidRPr="00C370C4">
        <w:rPr>
          <w:rFonts w:ascii="Arial MT" w:hAnsi="Arial MT"/>
        </w:rPr>
        <w:t>m</w:t>
      </w:r>
      <w:r w:rsidRPr="00C370C4">
        <w:rPr>
          <w:rFonts w:ascii="Arial MT" w:hAnsi="Arial MT"/>
        </w:rPr>
        <w:t>e</w:t>
      </w:r>
      <w:r w:rsidRPr="00C370C4">
        <w:rPr>
          <w:rFonts w:ascii="Arial MT" w:hAnsi="Arial MT"/>
        </w:rPr>
        <w:t>n</w:t>
      </w:r>
      <w:r w:rsidRPr="00C370C4">
        <w:rPr>
          <w:rFonts w:ascii="Arial MT" w:hAnsi="Arial MT"/>
        </w:rPr>
        <w:t>t</w:t>
      </w:r>
      <w:r w:rsidRPr="00C370C4">
        <w:rPr>
          <w:rFonts w:ascii="Arial MT" w:hAnsi="Arial MT"/>
        </w:rPr>
        <w:t>o</w:t>
      </w:r>
      <w:r w:rsidRPr="00C370C4">
        <w:rPr>
          <w:rFonts w:ascii="Arial MT" w:hAnsi="Arial MT"/>
        </w:rPr>
        <w:t>:</w:t>
      </w:r>
      <w:r w:rsidRPr="00C370C4">
        <w:rPr>
          <w:rFonts w:ascii="Arial MT" w:hAnsi="Arial MT"/>
        </w:rPr>
        <w:t xml:space="preserve"> </w:t>
      </w:r>
      <w:hyperlink r:id="rId9">
        <w:r w:rsidRPr="00C370C4">
          <w:rPr>
            <w:rFonts w:ascii="Arial MT" w:hAnsi="Arial MT"/>
          </w:rPr>
          <w:t>h</w:t>
        </w:r>
        <w:r w:rsidRPr="00C370C4">
          <w:rPr>
            <w:rFonts w:ascii="Arial MT" w:hAnsi="Arial MT"/>
          </w:rPr>
          <w:t>tt</w:t>
        </w:r>
        <w:r w:rsidRPr="00C370C4">
          <w:rPr>
            <w:rFonts w:ascii="Arial MT" w:hAnsi="Arial MT"/>
          </w:rPr>
          <w:t>p</w:t>
        </w:r>
        <w:r w:rsidRPr="00C370C4">
          <w:rPr>
            <w:rFonts w:ascii="Arial MT" w:hAnsi="Arial MT"/>
          </w:rPr>
          <w:t>://</w:t>
        </w:r>
        <w:r w:rsidRPr="00C370C4">
          <w:rPr>
            <w:rFonts w:ascii="Arial MT" w:hAnsi="Arial MT"/>
          </w:rPr>
          <w:t>d</w:t>
        </w:r>
        <w:r w:rsidRPr="00C370C4">
          <w:rPr>
            <w:rFonts w:ascii="Arial MT" w:hAnsi="Arial MT"/>
          </w:rPr>
          <w:t>m</w:t>
        </w:r>
        <w:r w:rsidRPr="00C370C4">
          <w:rPr>
            <w:rFonts w:ascii="Arial MT" w:hAnsi="Arial MT"/>
          </w:rPr>
          <w:t>a</w:t>
        </w:r>
        <w:r w:rsidRPr="00C370C4">
          <w:rPr>
            <w:rFonts w:ascii="Arial MT" w:hAnsi="Arial MT"/>
          </w:rPr>
          <w:t>t</w:t>
        </w:r>
        <w:r w:rsidRPr="00C370C4">
          <w:rPr>
            <w:rFonts w:ascii="Arial MT" w:hAnsi="Arial MT"/>
          </w:rPr>
          <w:t>.</w:t>
        </w:r>
        <w:r w:rsidRPr="00C370C4">
          <w:rPr>
            <w:rFonts w:ascii="Arial MT" w:hAnsi="Arial MT"/>
          </w:rPr>
          <w:t>c</w:t>
        </w:r>
        <w:r w:rsidRPr="00C370C4">
          <w:rPr>
            <w:rFonts w:ascii="Arial MT" w:hAnsi="Arial MT"/>
          </w:rPr>
          <w:t>i</w:t>
        </w:r>
        <w:r w:rsidRPr="00C370C4">
          <w:rPr>
            <w:rFonts w:ascii="Arial MT" w:hAnsi="Arial MT"/>
          </w:rPr>
          <w:t>e</w:t>
        </w:r>
        <w:r w:rsidRPr="00C370C4">
          <w:rPr>
            <w:rFonts w:ascii="Arial MT" w:hAnsi="Arial MT"/>
          </w:rPr>
          <w:t>n</w:t>
        </w:r>
        <w:r w:rsidRPr="00C370C4">
          <w:rPr>
            <w:rFonts w:ascii="Arial MT" w:hAnsi="Arial MT"/>
          </w:rPr>
          <w:t>c</w:t>
        </w:r>
        <w:r w:rsidRPr="00C370C4">
          <w:rPr>
            <w:rFonts w:ascii="Arial MT" w:hAnsi="Arial MT"/>
          </w:rPr>
          <w:t>i</w:t>
        </w:r>
        <w:r w:rsidRPr="00C370C4">
          <w:rPr>
            <w:rFonts w:ascii="Arial MT" w:hAnsi="Arial MT"/>
          </w:rPr>
          <w:t>a</w:t>
        </w:r>
        <w:r w:rsidRPr="00C370C4">
          <w:rPr>
            <w:rFonts w:ascii="Arial MT" w:hAnsi="Arial MT"/>
          </w:rPr>
          <w:t>s</w:t>
        </w:r>
        <w:r w:rsidRPr="00C370C4">
          <w:rPr>
            <w:rFonts w:ascii="Arial MT" w:hAnsi="Arial MT"/>
          </w:rPr>
          <w:t>.</w:t>
        </w:r>
        <w:r w:rsidRPr="00C370C4">
          <w:rPr>
            <w:rFonts w:ascii="Arial MT" w:hAnsi="Arial MT"/>
          </w:rPr>
          <w:t>u</w:t>
        </w:r>
        <w:r w:rsidRPr="00C370C4">
          <w:rPr>
            <w:rFonts w:ascii="Arial MT" w:hAnsi="Arial MT"/>
          </w:rPr>
          <w:t>b</w:t>
        </w:r>
        <w:r w:rsidRPr="00C370C4">
          <w:rPr>
            <w:rFonts w:ascii="Arial MT" w:hAnsi="Arial MT"/>
          </w:rPr>
          <w:t>i</w:t>
        </w:r>
        <w:r w:rsidRPr="00C370C4">
          <w:rPr>
            <w:rFonts w:ascii="Arial MT" w:hAnsi="Arial MT"/>
          </w:rPr>
          <w:t>o</w:t>
        </w:r>
        <w:r w:rsidRPr="00C370C4">
          <w:rPr>
            <w:rFonts w:ascii="Arial MT" w:hAnsi="Arial MT"/>
          </w:rPr>
          <w:t>b</w:t>
        </w:r>
        <w:r w:rsidRPr="00C370C4">
          <w:rPr>
            <w:rFonts w:ascii="Arial MT" w:hAnsi="Arial MT"/>
          </w:rPr>
          <w:t>i</w:t>
        </w:r>
        <w:r w:rsidRPr="00C370C4">
          <w:rPr>
            <w:rFonts w:ascii="Arial MT" w:hAnsi="Arial MT"/>
          </w:rPr>
          <w:t>o</w:t>
        </w:r>
        <w:r w:rsidRPr="00C370C4">
          <w:rPr>
            <w:rFonts w:ascii="Arial MT" w:hAnsi="Arial MT"/>
          </w:rPr>
          <w:t>.</w:t>
        </w:r>
        <w:r w:rsidRPr="00C370C4">
          <w:rPr>
            <w:rFonts w:ascii="Arial MT" w:hAnsi="Arial MT"/>
          </w:rPr>
          <w:t>c</w:t>
        </w:r>
        <w:r w:rsidRPr="00C370C4">
          <w:rPr>
            <w:rFonts w:ascii="Arial MT" w:hAnsi="Arial MT"/>
          </w:rPr>
          <w:t>l</w:t>
        </w:r>
        <w:r w:rsidRPr="00C370C4">
          <w:rPr>
            <w:rFonts w:ascii="Arial MT" w:hAnsi="Arial MT"/>
          </w:rPr>
          <w:t>/</w:t>
        </w:r>
      </w:hyperlink>
    </w:p>
    <w:sectPr w:rsidR="009578C6" w:rsidRPr="00C370C4">
      <w:pgSz w:w="12240" w:h="18720"/>
      <w:pgMar w:top="1340" w:right="1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19A2"/>
    <w:multiLevelType w:val="hybridMultilevel"/>
    <w:tmpl w:val="8E6EB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61A8"/>
    <w:multiLevelType w:val="hybridMultilevel"/>
    <w:tmpl w:val="63447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27951"/>
    <w:multiLevelType w:val="hybridMultilevel"/>
    <w:tmpl w:val="F2B24C86"/>
    <w:lvl w:ilvl="0" w:tplc="1F38E858">
      <w:start w:val="1"/>
      <w:numFmt w:val="decimal"/>
      <w:lvlText w:val="%1."/>
      <w:lvlJc w:val="left"/>
      <w:pPr>
        <w:ind w:left="470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1012F3B0">
      <w:numFmt w:val="bullet"/>
      <w:lvlText w:val="•"/>
      <w:lvlJc w:val="left"/>
      <w:pPr>
        <w:ind w:left="993" w:hanging="360"/>
      </w:pPr>
      <w:rPr>
        <w:rFonts w:hint="default"/>
        <w:lang w:val="es-ES" w:eastAsia="en-US" w:bidi="ar-SA"/>
      </w:rPr>
    </w:lvl>
    <w:lvl w:ilvl="2" w:tplc="5B96E19C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3" w:tplc="CAB64DBC">
      <w:numFmt w:val="bullet"/>
      <w:lvlText w:val="•"/>
      <w:lvlJc w:val="left"/>
      <w:pPr>
        <w:ind w:left="2019" w:hanging="360"/>
      </w:pPr>
      <w:rPr>
        <w:rFonts w:hint="default"/>
        <w:lang w:val="es-ES" w:eastAsia="en-US" w:bidi="ar-SA"/>
      </w:rPr>
    </w:lvl>
    <w:lvl w:ilvl="4" w:tplc="8F58861C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5" w:tplc="694295FE">
      <w:numFmt w:val="bullet"/>
      <w:lvlText w:val="•"/>
      <w:lvlJc w:val="left"/>
      <w:pPr>
        <w:ind w:left="3045" w:hanging="360"/>
      </w:pPr>
      <w:rPr>
        <w:rFonts w:hint="default"/>
        <w:lang w:val="es-ES" w:eastAsia="en-US" w:bidi="ar-SA"/>
      </w:rPr>
    </w:lvl>
    <w:lvl w:ilvl="6" w:tplc="DB3C4DA4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7" w:tplc="178A8C34">
      <w:numFmt w:val="bullet"/>
      <w:lvlText w:val="•"/>
      <w:lvlJc w:val="left"/>
      <w:pPr>
        <w:ind w:left="4071" w:hanging="360"/>
      </w:pPr>
      <w:rPr>
        <w:rFonts w:hint="default"/>
        <w:lang w:val="es-ES" w:eastAsia="en-US" w:bidi="ar-SA"/>
      </w:rPr>
    </w:lvl>
    <w:lvl w:ilvl="8" w:tplc="1FC08A0C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5756186"/>
    <w:multiLevelType w:val="hybridMultilevel"/>
    <w:tmpl w:val="2C16A7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73DF"/>
    <w:multiLevelType w:val="hybridMultilevel"/>
    <w:tmpl w:val="E41CC7CC"/>
    <w:lvl w:ilvl="0" w:tplc="76D8D7F0">
      <w:numFmt w:val="bullet"/>
      <w:lvlText w:val="•"/>
      <w:lvlJc w:val="left"/>
      <w:pPr>
        <w:ind w:left="944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es-ES" w:eastAsia="en-US" w:bidi="ar-SA"/>
      </w:rPr>
    </w:lvl>
    <w:lvl w:ilvl="1" w:tplc="CBCAACD2">
      <w:numFmt w:val="bullet"/>
      <w:lvlText w:val="-"/>
      <w:lvlJc w:val="left"/>
      <w:pPr>
        <w:ind w:left="1292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6AACA30C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3" w:tplc="93D61726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4" w:tplc="6F381BA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D372503C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6" w:tplc="A5F433CE">
      <w:numFmt w:val="bullet"/>
      <w:lvlText w:val="•"/>
      <w:lvlJc w:val="left"/>
      <w:pPr>
        <w:ind w:left="5711" w:hanging="360"/>
      </w:pPr>
      <w:rPr>
        <w:rFonts w:hint="default"/>
        <w:lang w:val="es-ES" w:eastAsia="en-US" w:bidi="ar-SA"/>
      </w:rPr>
    </w:lvl>
    <w:lvl w:ilvl="7" w:tplc="D3EA64DC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  <w:lvl w:ilvl="8" w:tplc="C02A8180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C6"/>
    <w:rsid w:val="009578C6"/>
    <w:rsid w:val="00C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3A6E"/>
  <w15:docId w15:val="{15244D8C-1A9A-4757-8979-AD3BDD9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898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a@ubiobi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_concepcion@ubiobi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iobio.cl/vr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mat.ciencias.ubiobio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DNYC</dc:creator>
  <cp:lastModifiedBy>admin</cp:lastModifiedBy>
  <cp:revision>2</cp:revision>
  <dcterms:created xsi:type="dcterms:W3CDTF">2023-04-27T13:50:00Z</dcterms:created>
  <dcterms:modified xsi:type="dcterms:W3CDTF">2023-04-27T13:50:00Z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